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A95C" w14:textId="64770F9E" w:rsidR="002C307C" w:rsidRPr="00F915AA" w:rsidRDefault="009B79B7" w:rsidP="00BA4E75">
      <w:pPr>
        <w:jc w:val="both"/>
        <w:rPr>
          <w:b/>
          <w:bCs/>
          <w:sz w:val="32"/>
          <w:szCs w:val="32"/>
        </w:rPr>
      </w:pPr>
      <w:r w:rsidRPr="00F915AA">
        <w:rPr>
          <w:b/>
          <w:bCs/>
          <w:sz w:val="32"/>
          <w:szCs w:val="32"/>
        </w:rPr>
        <w:t>Qu’est</w:t>
      </w:r>
      <w:r w:rsidR="00923799" w:rsidRPr="00F915AA">
        <w:rPr>
          <w:b/>
          <w:bCs/>
          <w:sz w:val="32"/>
          <w:szCs w:val="32"/>
        </w:rPr>
        <w:t>-ce qu’on sait de la</w:t>
      </w:r>
      <w:r w:rsidR="001C7F28" w:rsidRPr="00F915AA">
        <w:rPr>
          <w:b/>
          <w:bCs/>
          <w:sz w:val="32"/>
          <w:szCs w:val="32"/>
        </w:rPr>
        <w:t xml:space="preserve"> </w:t>
      </w:r>
      <w:r w:rsidR="00DA489F" w:rsidRPr="00F915AA">
        <w:rPr>
          <w:b/>
          <w:bCs/>
          <w:sz w:val="32"/>
          <w:szCs w:val="32"/>
        </w:rPr>
        <w:t>toxicité</w:t>
      </w:r>
      <w:r w:rsidR="001C7F28" w:rsidRPr="00F915AA">
        <w:rPr>
          <w:b/>
          <w:bCs/>
          <w:sz w:val="32"/>
          <w:szCs w:val="32"/>
        </w:rPr>
        <w:t xml:space="preserve"> d</w:t>
      </w:r>
      <w:r w:rsidR="00DA489F" w:rsidRPr="00F915AA">
        <w:rPr>
          <w:b/>
          <w:bCs/>
          <w:sz w:val="32"/>
          <w:szCs w:val="32"/>
        </w:rPr>
        <w:t>es</w:t>
      </w:r>
      <w:r w:rsidR="00791CEB" w:rsidRPr="00F915AA">
        <w:rPr>
          <w:b/>
          <w:bCs/>
          <w:sz w:val="32"/>
          <w:szCs w:val="32"/>
        </w:rPr>
        <w:t xml:space="preserve"> chlo</w:t>
      </w:r>
      <w:r w:rsidR="00DA489F" w:rsidRPr="00F915AA">
        <w:rPr>
          <w:b/>
          <w:bCs/>
          <w:sz w:val="32"/>
          <w:szCs w:val="32"/>
        </w:rPr>
        <w:t>rures pour les</w:t>
      </w:r>
      <w:r w:rsidR="00791CEB" w:rsidRPr="00F915AA">
        <w:rPr>
          <w:b/>
          <w:bCs/>
          <w:sz w:val="32"/>
          <w:szCs w:val="32"/>
        </w:rPr>
        <w:t xml:space="preserve"> plantes fourragères p</w:t>
      </w:r>
      <w:r w:rsidR="00CA192E" w:rsidRPr="00F915AA">
        <w:rPr>
          <w:b/>
          <w:bCs/>
          <w:sz w:val="32"/>
          <w:szCs w:val="32"/>
        </w:rPr>
        <w:t>é</w:t>
      </w:r>
      <w:r w:rsidR="00791CEB" w:rsidRPr="00F915AA">
        <w:rPr>
          <w:b/>
          <w:bCs/>
          <w:sz w:val="32"/>
          <w:szCs w:val="32"/>
        </w:rPr>
        <w:t>rennes</w:t>
      </w:r>
      <w:r w:rsidRPr="00F915AA">
        <w:rPr>
          <w:b/>
          <w:bCs/>
          <w:sz w:val="32"/>
          <w:szCs w:val="32"/>
        </w:rPr>
        <w:t>?</w:t>
      </w:r>
    </w:p>
    <w:p w14:paraId="2B731B2C" w14:textId="46DD3D5C" w:rsidR="00BC1B9E" w:rsidRPr="00F915AA" w:rsidRDefault="00BC1B9E" w:rsidP="00BA4E75">
      <w:pPr>
        <w:jc w:val="both"/>
        <w:rPr>
          <w:i/>
          <w:iCs/>
        </w:rPr>
      </w:pPr>
      <w:r w:rsidRPr="00F915AA">
        <w:rPr>
          <w:i/>
          <w:iCs/>
        </w:rPr>
        <w:t>Gabriel</w:t>
      </w:r>
      <w:r w:rsidR="002E661A" w:rsidRPr="00F915AA">
        <w:rPr>
          <w:i/>
          <w:iCs/>
        </w:rPr>
        <w:t> </w:t>
      </w:r>
      <w:r w:rsidRPr="00F915AA">
        <w:rPr>
          <w:i/>
          <w:iCs/>
        </w:rPr>
        <w:t xml:space="preserve">Weiss, agronome, conseiller en plantes fourragères et en plantes cultivées à des fins bio-industrielles, Direction régionale de l’Estrie, </w:t>
      </w:r>
      <w:r w:rsidR="00ED40E9" w:rsidRPr="00F915AA">
        <w:rPr>
          <w:i/>
          <w:iCs/>
        </w:rPr>
        <w:t>ministère de l</w:t>
      </w:r>
      <w:r w:rsidR="00C5679A" w:rsidRPr="00F915AA">
        <w:rPr>
          <w:i/>
          <w:iCs/>
        </w:rPr>
        <w:t>’Agriculture, des Pêcheries et de l’</w:t>
      </w:r>
      <w:r w:rsidR="00ED40E9" w:rsidRPr="00F915AA">
        <w:rPr>
          <w:i/>
          <w:iCs/>
        </w:rPr>
        <w:t>Alimentation (MAPAQ)</w:t>
      </w:r>
    </w:p>
    <w:p w14:paraId="58EDED68" w14:textId="66CD0745" w:rsidR="009F1D5F" w:rsidRPr="00F915AA" w:rsidRDefault="009F1D5F" w:rsidP="00965EBC">
      <w:pPr>
        <w:jc w:val="both"/>
        <w:rPr>
          <w:i/>
          <w:iCs/>
        </w:rPr>
      </w:pPr>
      <w:r w:rsidRPr="00F915AA">
        <w:rPr>
          <w:i/>
          <w:iCs/>
        </w:rPr>
        <w:t>Isabelle</w:t>
      </w:r>
      <w:r w:rsidR="002E661A" w:rsidRPr="00F915AA">
        <w:rPr>
          <w:i/>
          <w:iCs/>
        </w:rPr>
        <w:t> </w:t>
      </w:r>
      <w:r w:rsidRPr="00F915AA">
        <w:rPr>
          <w:i/>
          <w:iCs/>
        </w:rPr>
        <w:t xml:space="preserve">Bernard, agronome, conseillère en grandes cultures et en santé des sols, Direction régionale du Centre-du-Québec, </w:t>
      </w:r>
      <w:r w:rsidR="00C6227D" w:rsidRPr="00F915AA">
        <w:rPr>
          <w:i/>
          <w:iCs/>
        </w:rPr>
        <w:t>MAPAQ</w:t>
      </w:r>
    </w:p>
    <w:p w14:paraId="15C034AB" w14:textId="77777777" w:rsidR="00296A88" w:rsidRPr="00F915AA" w:rsidRDefault="00296A88" w:rsidP="00965EBC">
      <w:pPr>
        <w:jc w:val="both"/>
      </w:pPr>
    </w:p>
    <w:p w14:paraId="6539C0DD" w14:textId="7498609F" w:rsidR="002C2E9D" w:rsidRPr="00F915AA" w:rsidRDefault="00116B7C" w:rsidP="00BA4E75">
      <w:pPr>
        <w:jc w:val="both"/>
      </w:pPr>
      <w:r w:rsidRPr="00F915AA">
        <w:t>L</w:t>
      </w:r>
      <w:r w:rsidR="002C2E9D" w:rsidRPr="00F915AA">
        <w:t>e chlore est un élément mineur essentiel pour la croissance de</w:t>
      </w:r>
      <w:r w:rsidR="00355A0B" w:rsidRPr="00F915AA">
        <w:t>s</w:t>
      </w:r>
      <w:r w:rsidR="002C2E9D" w:rsidRPr="00F915AA">
        <w:t xml:space="preserve"> pl</w:t>
      </w:r>
      <w:r w:rsidR="004A3864" w:rsidRPr="00F915AA">
        <w:t>a</w:t>
      </w:r>
      <w:r w:rsidR="002C2E9D" w:rsidRPr="00F915AA">
        <w:t>ntes</w:t>
      </w:r>
      <w:r w:rsidR="007613FA" w:rsidRPr="00F915AA">
        <w:t>.</w:t>
      </w:r>
      <w:r w:rsidR="004A3864" w:rsidRPr="00F915AA">
        <w:t xml:space="preserve"> </w:t>
      </w:r>
      <w:r w:rsidR="00A54618" w:rsidRPr="00F915AA">
        <w:t>Il</w:t>
      </w:r>
      <w:r w:rsidR="004A3864" w:rsidRPr="00F915AA">
        <w:t xml:space="preserve"> </w:t>
      </w:r>
      <w:r w:rsidR="006B6C88" w:rsidRPr="00F915AA">
        <w:t>j</w:t>
      </w:r>
      <w:r w:rsidR="00096361" w:rsidRPr="00F915AA">
        <w:t>oue</w:t>
      </w:r>
      <w:r w:rsidR="004A3864" w:rsidRPr="00F915AA">
        <w:t xml:space="preserve"> un rôle </w:t>
      </w:r>
      <w:r w:rsidR="007F42D8" w:rsidRPr="00F915AA">
        <w:t xml:space="preserve">important </w:t>
      </w:r>
      <w:r w:rsidR="004A3864" w:rsidRPr="00F915AA">
        <w:t>dans la photosynthèse</w:t>
      </w:r>
      <w:r w:rsidR="00904E26" w:rsidRPr="00F915AA">
        <w:t xml:space="preserve"> et régule la respiration et l’évapotranspiration par la fermeture des stomates. </w:t>
      </w:r>
      <w:r w:rsidR="0019110A" w:rsidRPr="00F915AA">
        <w:t>Cet élément</w:t>
      </w:r>
      <w:r w:rsidR="0014363C" w:rsidRPr="00F915AA">
        <w:t xml:space="preserve"> intervient également</w:t>
      </w:r>
      <w:r w:rsidR="00AC71D4" w:rsidRPr="00F915AA">
        <w:t xml:space="preserve"> dans la </w:t>
      </w:r>
      <w:r w:rsidR="00AC53AF" w:rsidRPr="00F915AA">
        <w:t>reproduction cellulaire</w:t>
      </w:r>
      <w:r w:rsidR="006B6C88" w:rsidRPr="00F915AA">
        <w:t xml:space="preserve"> et </w:t>
      </w:r>
      <w:r w:rsidR="0014363C" w:rsidRPr="00F915AA">
        <w:t xml:space="preserve">contribue à améliorer </w:t>
      </w:r>
      <w:r w:rsidR="006B6C88" w:rsidRPr="00F915AA">
        <w:t xml:space="preserve">la résistance </w:t>
      </w:r>
      <w:r w:rsidR="001E2442" w:rsidRPr="00F915AA">
        <w:t xml:space="preserve">des plantes </w:t>
      </w:r>
      <w:r w:rsidR="006B6C88" w:rsidRPr="00F915AA">
        <w:t>aux maladies</w:t>
      </w:r>
      <w:r w:rsidR="00610805" w:rsidRPr="00F915AA">
        <w:t xml:space="preserve"> et </w:t>
      </w:r>
      <w:r w:rsidR="001E2442" w:rsidRPr="00F915AA">
        <w:t xml:space="preserve">aux </w:t>
      </w:r>
      <w:r w:rsidR="00610805" w:rsidRPr="00F915AA">
        <w:t>insectes</w:t>
      </w:r>
      <w:r w:rsidR="009D3927" w:rsidRPr="00F915AA">
        <w:rPr>
          <w:rStyle w:val="Appelnotedebasdep"/>
        </w:rPr>
        <w:footnoteReference w:id="1"/>
      </w:r>
      <w:r w:rsidR="0019110A" w:rsidRPr="00F915AA">
        <w:t>.</w:t>
      </w:r>
    </w:p>
    <w:p w14:paraId="64AFE39D" w14:textId="7FB66EEF" w:rsidR="00685F75" w:rsidRPr="00F915AA" w:rsidRDefault="00EC48CA" w:rsidP="00BA4E75">
      <w:pPr>
        <w:jc w:val="both"/>
      </w:pPr>
      <w:r w:rsidRPr="00F915AA">
        <w:t xml:space="preserve">Le </w:t>
      </w:r>
      <w:r w:rsidR="006A77F4" w:rsidRPr="00F915AA">
        <w:t xml:space="preserve">chlore </w:t>
      </w:r>
      <w:r w:rsidR="00D77FDD" w:rsidRPr="00F915AA">
        <w:t xml:space="preserve">est </w:t>
      </w:r>
      <w:r w:rsidR="00394AE8" w:rsidRPr="00F915AA">
        <w:t xml:space="preserve">naturellement </w:t>
      </w:r>
      <w:r w:rsidR="00D77FDD" w:rsidRPr="00F915AA">
        <w:t xml:space="preserve">présent </w:t>
      </w:r>
      <w:r w:rsidRPr="00F915AA">
        <w:t xml:space="preserve">dans le sol </w:t>
      </w:r>
      <w:r w:rsidR="003D2345" w:rsidRPr="00F915AA">
        <w:t xml:space="preserve">en </w:t>
      </w:r>
      <w:r w:rsidRPr="00F915AA">
        <w:t xml:space="preserve">faible </w:t>
      </w:r>
      <w:r w:rsidR="00A10809" w:rsidRPr="00F915AA">
        <w:t xml:space="preserve">quantité </w:t>
      </w:r>
      <w:r w:rsidR="00BA4E75" w:rsidRPr="00F915AA">
        <w:t>(</w:t>
      </w:r>
      <w:r w:rsidRPr="00F915AA">
        <w:t>500</w:t>
      </w:r>
      <w:r w:rsidR="002E661A" w:rsidRPr="00F915AA">
        <w:t> </w:t>
      </w:r>
      <w:r w:rsidRPr="00F915AA">
        <w:t>mg/kg)</w:t>
      </w:r>
      <w:r w:rsidRPr="00F915AA">
        <w:rPr>
          <w:rStyle w:val="Appelnotedebasdep"/>
        </w:rPr>
        <w:footnoteReference w:id="2"/>
      </w:r>
      <w:r w:rsidRPr="00F915AA">
        <w:t xml:space="preserve">. </w:t>
      </w:r>
      <w:r w:rsidR="00ED42B5" w:rsidRPr="00F915AA">
        <w:t>Sa</w:t>
      </w:r>
      <w:r w:rsidRPr="00F915AA">
        <w:t xml:space="preserve"> concentration</w:t>
      </w:r>
      <w:r w:rsidR="00ED42B5" w:rsidRPr="00F915AA">
        <w:t xml:space="preserve"> </w:t>
      </w:r>
      <w:r w:rsidRPr="00F915AA">
        <w:t xml:space="preserve">dépend </w:t>
      </w:r>
      <w:r w:rsidR="00FF346E" w:rsidRPr="00F915AA">
        <w:t xml:space="preserve">des </w:t>
      </w:r>
      <w:r w:rsidR="007A4423" w:rsidRPr="00F915AA">
        <w:t>apports</w:t>
      </w:r>
      <w:r w:rsidR="00342AE0" w:rsidRPr="00F915AA">
        <w:t xml:space="preserve"> d’engrais</w:t>
      </w:r>
      <w:r w:rsidR="007A4423" w:rsidRPr="00F915AA">
        <w:t>, de</w:t>
      </w:r>
      <w:r w:rsidR="00C33C6A" w:rsidRPr="00F915AA">
        <w:t xml:space="preserve"> </w:t>
      </w:r>
      <w:r w:rsidRPr="00F915AA">
        <w:t xml:space="preserve">l’irrigation ainsi que des </w:t>
      </w:r>
      <w:r w:rsidR="00D6426B" w:rsidRPr="00F915AA">
        <w:t>précipitations</w:t>
      </w:r>
      <w:r w:rsidR="00342AE0" w:rsidRPr="00F915AA">
        <w:t xml:space="preserve">. </w:t>
      </w:r>
      <w:r w:rsidR="002447B8" w:rsidRPr="00F915AA">
        <w:t xml:space="preserve">Dans le sol, </w:t>
      </w:r>
      <w:r w:rsidR="003D2345" w:rsidRPr="00F915AA">
        <w:t>il</w:t>
      </w:r>
      <w:r w:rsidR="002447B8" w:rsidRPr="00F915AA">
        <w:t xml:space="preserve"> se trouve principalement sous forme d’ions chlorure</w:t>
      </w:r>
      <w:r w:rsidR="00923C4B" w:rsidRPr="00F915AA">
        <w:t> </w:t>
      </w:r>
      <w:r w:rsidR="002447B8" w:rsidRPr="00F915AA">
        <w:t>(Cl) qui sont absorb</w:t>
      </w:r>
      <w:r w:rsidR="002447B8" w:rsidRPr="00F915AA">
        <w:rPr>
          <w:rFonts w:ascii="Aptos" w:hAnsi="Aptos" w:cs="Aptos"/>
        </w:rPr>
        <w:t>é</w:t>
      </w:r>
      <w:r w:rsidR="002447B8" w:rsidRPr="00F915AA">
        <w:t xml:space="preserve">s par les plantes </w:t>
      </w:r>
      <w:r w:rsidR="00FE4778" w:rsidRPr="00F915AA">
        <w:t>en tant qu</w:t>
      </w:r>
      <w:r w:rsidR="002447B8" w:rsidRPr="00F915AA">
        <w:rPr>
          <w:rFonts w:ascii="Aptos" w:hAnsi="Aptos" w:cs="Aptos"/>
        </w:rPr>
        <w:t>’</w:t>
      </w:r>
      <w:r w:rsidR="002447B8" w:rsidRPr="00F915AA">
        <w:t>anions</w:t>
      </w:r>
      <w:r w:rsidR="005F1176" w:rsidRPr="00F915AA">
        <w:t>.</w:t>
      </w:r>
      <w:r w:rsidR="00E63FD1" w:rsidRPr="00F915AA">
        <w:t xml:space="preserve"> </w:t>
      </w:r>
      <w:r w:rsidR="00913353" w:rsidRPr="00F915AA">
        <w:t xml:space="preserve">Le chlorure </w:t>
      </w:r>
      <w:r w:rsidR="00403BEB" w:rsidRPr="00F915AA">
        <w:t xml:space="preserve">a </w:t>
      </w:r>
      <w:r w:rsidR="00F54970" w:rsidRPr="00F915AA">
        <w:t>très peu</w:t>
      </w:r>
      <w:r w:rsidR="00685F75" w:rsidRPr="00F915AA">
        <w:t xml:space="preserve"> </w:t>
      </w:r>
      <w:r w:rsidR="00F54970" w:rsidRPr="00F915AA">
        <w:t>d’</w:t>
      </w:r>
      <w:r w:rsidR="00685F75" w:rsidRPr="00F915AA">
        <w:t>affinité</w:t>
      </w:r>
      <w:r w:rsidR="0019110A" w:rsidRPr="00F915AA">
        <w:t>s</w:t>
      </w:r>
      <w:r w:rsidR="00685F75" w:rsidRPr="00F915AA">
        <w:t xml:space="preserve"> </w:t>
      </w:r>
      <w:r w:rsidR="00C1005A" w:rsidRPr="00F915AA">
        <w:t>avec</w:t>
      </w:r>
      <w:r w:rsidR="005D4D0D" w:rsidRPr="00F915AA">
        <w:t xml:space="preserve"> les </w:t>
      </w:r>
      <w:r w:rsidR="005437A3" w:rsidRPr="00F915AA">
        <w:t>particules</w:t>
      </w:r>
      <w:r w:rsidR="005D4D0D" w:rsidRPr="00F915AA">
        <w:t xml:space="preserve"> </w:t>
      </w:r>
      <w:r w:rsidR="005437A3" w:rsidRPr="00F915AA">
        <w:t>d</w:t>
      </w:r>
      <w:r w:rsidR="00685F75" w:rsidRPr="00F915AA">
        <w:t xml:space="preserve">’argile et la matière organique, </w:t>
      </w:r>
      <w:r w:rsidR="00BB7229" w:rsidRPr="00F915AA">
        <w:t>lesquelles sont</w:t>
      </w:r>
      <w:r w:rsidR="00C1005A" w:rsidRPr="00F915AA">
        <w:t xml:space="preserve"> </w:t>
      </w:r>
      <w:r w:rsidR="00685F75" w:rsidRPr="00F915AA">
        <w:t xml:space="preserve">chargées négativement. Cette charge négative tend à repousser les ions </w:t>
      </w:r>
      <w:r w:rsidR="00D1461F" w:rsidRPr="00F915AA">
        <w:t>négatifs</w:t>
      </w:r>
      <w:r w:rsidR="00685F75" w:rsidRPr="00F915AA">
        <w:t xml:space="preserve"> comme le Cl</w:t>
      </w:r>
      <w:r w:rsidR="005F1176" w:rsidRPr="00F915AA">
        <w:t>.</w:t>
      </w:r>
      <w:r w:rsidR="0019085C" w:rsidRPr="00F915AA">
        <w:t xml:space="preserve"> </w:t>
      </w:r>
      <w:r w:rsidR="00C1005A" w:rsidRPr="00F915AA">
        <w:t>De</w:t>
      </w:r>
      <w:r w:rsidR="0019085C" w:rsidRPr="00F915AA">
        <w:t xml:space="preserve"> plus</w:t>
      </w:r>
      <w:r w:rsidR="00C1005A" w:rsidRPr="00F915AA">
        <w:t>,</w:t>
      </w:r>
      <w:r w:rsidR="0019085C" w:rsidRPr="00F915AA">
        <w:t xml:space="preserve"> c</w:t>
      </w:r>
      <w:r w:rsidR="005F1176" w:rsidRPr="00F915AA">
        <w:t>’est un élément</w:t>
      </w:r>
      <w:r w:rsidR="00C1005A" w:rsidRPr="00F915AA">
        <w:t xml:space="preserve"> qui se</w:t>
      </w:r>
      <w:r w:rsidR="005F1176" w:rsidRPr="00F915AA">
        <w:t xml:space="preserve"> lessiv</w:t>
      </w:r>
      <w:r w:rsidR="00C1005A" w:rsidRPr="00F915AA">
        <w:t>e</w:t>
      </w:r>
      <w:r w:rsidR="005F1176" w:rsidRPr="00F915AA">
        <w:t xml:space="preserve"> </w:t>
      </w:r>
      <w:r w:rsidR="00C1005A" w:rsidRPr="00F915AA">
        <w:t>facilement lorsque le</w:t>
      </w:r>
      <w:r w:rsidR="005F1176" w:rsidRPr="00F915AA">
        <w:t xml:space="preserve"> pH </w:t>
      </w:r>
      <w:r w:rsidR="00904E26" w:rsidRPr="00F915AA">
        <w:t xml:space="preserve">du sol </w:t>
      </w:r>
      <w:r w:rsidR="00C1005A" w:rsidRPr="00F915AA">
        <w:t xml:space="preserve">est </w:t>
      </w:r>
      <w:r w:rsidR="005F1176" w:rsidRPr="00F915AA">
        <w:t>neutre ou basique</w:t>
      </w:r>
      <w:r w:rsidR="002F0464" w:rsidRPr="00F915AA">
        <w:t>.</w:t>
      </w:r>
    </w:p>
    <w:p w14:paraId="7E29202B" w14:textId="4F4F74DE" w:rsidR="00E26208" w:rsidRPr="00F915AA" w:rsidRDefault="00E26208" w:rsidP="00BA4E75">
      <w:pPr>
        <w:jc w:val="both"/>
        <w:rPr>
          <w:b/>
          <w:bCs/>
        </w:rPr>
      </w:pPr>
      <w:r w:rsidRPr="00F915AA">
        <w:rPr>
          <w:b/>
          <w:bCs/>
        </w:rPr>
        <w:t xml:space="preserve">Les sources de </w:t>
      </w:r>
      <w:r w:rsidR="002A455B" w:rsidRPr="00F915AA">
        <w:rPr>
          <w:b/>
          <w:bCs/>
        </w:rPr>
        <w:t>chlore</w:t>
      </w:r>
    </w:p>
    <w:p w14:paraId="3226A6A0" w14:textId="72F3271F" w:rsidR="00E26208" w:rsidRPr="00F915AA" w:rsidRDefault="00904E26" w:rsidP="00E26208">
      <w:pPr>
        <w:jc w:val="both"/>
      </w:pPr>
      <w:r w:rsidRPr="00F915AA">
        <w:t xml:space="preserve">Pour comprendre l’origine du </w:t>
      </w:r>
      <w:r w:rsidR="006A77F4" w:rsidRPr="00F915AA">
        <w:t xml:space="preserve">chlore </w:t>
      </w:r>
      <w:r w:rsidRPr="00F915AA">
        <w:t xml:space="preserve">dans les sols, il est important de considérer l’influence des précipitations, qui varie fortement selon la proximité des zones maritimes. </w:t>
      </w:r>
      <w:r w:rsidR="00851AA4" w:rsidRPr="00F915AA">
        <w:t>Dans les plaines, l</w:t>
      </w:r>
      <w:r w:rsidR="00D1461F" w:rsidRPr="00F915AA">
        <w:t>es précipitations apportent très peu de chlore au sol, soit environ 1</w:t>
      </w:r>
      <w:r w:rsidR="002E661A" w:rsidRPr="00F915AA">
        <w:t> </w:t>
      </w:r>
      <w:r w:rsidR="00D1461F" w:rsidRPr="00F915AA">
        <w:t>kg</w:t>
      </w:r>
      <w:r w:rsidR="00C830CC" w:rsidRPr="00F915AA">
        <w:t>/ha</w:t>
      </w:r>
      <w:r w:rsidR="00D1461F" w:rsidRPr="00F915AA">
        <w:t xml:space="preserve"> chaque année. Cependant, dans les zones côtières, la quantité peut s’élever jusqu’à 175</w:t>
      </w:r>
      <w:r w:rsidR="002E661A" w:rsidRPr="00F915AA">
        <w:t> </w:t>
      </w:r>
      <w:r w:rsidR="00D1461F" w:rsidRPr="00F915AA">
        <w:t>kg</w:t>
      </w:r>
      <w:r w:rsidR="00BB29F0" w:rsidRPr="00F915AA">
        <w:t xml:space="preserve"> </w:t>
      </w:r>
      <w:r w:rsidR="00D1461F" w:rsidRPr="00F915AA">
        <w:t xml:space="preserve">par an, </w:t>
      </w:r>
      <w:r w:rsidR="00BC2FD6" w:rsidRPr="00F915AA">
        <w:t>en raison du</w:t>
      </w:r>
      <w:r w:rsidR="00D1461F" w:rsidRPr="00F915AA">
        <w:t xml:space="preserve"> sel marin. </w:t>
      </w:r>
      <w:r w:rsidR="00D77FDD" w:rsidRPr="00F915AA">
        <w:t>L</w:t>
      </w:r>
      <w:r w:rsidR="00E26208" w:rsidRPr="00F915AA">
        <w:t xml:space="preserve">es besoins en </w:t>
      </w:r>
      <w:r w:rsidR="007031AE" w:rsidRPr="00F915AA">
        <w:t xml:space="preserve">chlore </w:t>
      </w:r>
      <w:r w:rsidR="00E26208" w:rsidRPr="00F915AA">
        <w:t>de</w:t>
      </w:r>
      <w:r w:rsidR="001C2BAF" w:rsidRPr="00F915AA">
        <w:t>s</w:t>
      </w:r>
      <w:r w:rsidR="00E26208" w:rsidRPr="00F915AA">
        <w:t xml:space="preserve"> plantes peuvent être combl</w:t>
      </w:r>
      <w:r w:rsidR="009C4980" w:rsidRPr="00F915AA">
        <w:t>é</w:t>
      </w:r>
      <w:r w:rsidR="00E26208" w:rsidRPr="00F915AA">
        <w:t>s par les engrais organiques et minéraux</w:t>
      </w:r>
      <w:r w:rsidR="00B100EB" w:rsidRPr="00F915AA">
        <w:t xml:space="preserve"> qui en</w:t>
      </w:r>
      <w:r w:rsidR="001C2BAF" w:rsidRPr="00F915AA">
        <w:t xml:space="preserve"> contiennent</w:t>
      </w:r>
      <w:r w:rsidR="00066F2A" w:rsidRPr="00F915AA">
        <w:t xml:space="preserve"> </w:t>
      </w:r>
      <w:r w:rsidR="00E26208" w:rsidRPr="00F915AA">
        <w:t xml:space="preserve">un </w:t>
      </w:r>
      <w:r w:rsidR="00D66053" w:rsidRPr="00F915AA">
        <w:t xml:space="preserve">pourcentage </w:t>
      </w:r>
      <w:r w:rsidR="00E26208" w:rsidRPr="00F915AA">
        <w:t>variable</w:t>
      </w:r>
      <w:r w:rsidR="00066F2A" w:rsidRPr="00F915AA">
        <w:t>.</w:t>
      </w:r>
      <w:r w:rsidR="00E26208" w:rsidRPr="00F915AA">
        <w:t xml:space="preserve"> </w:t>
      </w:r>
      <w:r w:rsidR="00D1461F" w:rsidRPr="00F915AA">
        <w:t>L</w:t>
      </w:r>
      <w:r w:rsidR="00E26208" w:rsidRPr="00F915AA">
        <w:t xml:space="preserve">e chlorure de </w:t>
      </w:r>
      <w:r w:rsidR="00F213A5" w:rsidRPr="00F915AA">
        <w:t>magnésium</w:t>
      </w:r>
      <w:r w:rsidR="00E77FF3" w:rsidRPr="00F915AA">
        <w:t> </w:t>
      </w:r>
      <w:r w:rsidR="00851AA4" w:rsidRPr="00F915AA">
        <w:t>(</w:t>
      </w:r>
      <w:r w:rsidR="0015465D" w:rsidRPr="00F915AA">
        <w:t>MgCl</w:t>
      </w:r>
      <w:r w:rsidR="0015465D" w:rsidRPr="00F915AA">
        <w:rPr>
          <w:vertAlign w:val="subscript"/>
        </w:rPr>
        <w:t>2.</w:t>
      </w:r>
      <w:r w:rsidR="00E26208" w:rsidRPr="00F915AA">
        <w:t xml:space="preserve"> </w:t>
      </w:r>
      <w:r w:rsidR="00851AA4" w:rsidRPr="00F915AA">
        <w:t>[</w:t>
      </w:r>
      <w:r w:rsidR="00E26208" w:rsidRPr="00F915AA">
        <w:t>74</w:t>
      </w:r>
      <w:r w:rsidR="002E661A" w:rsidRPr="00F915AA">
        <w:t> </w:t>
      </w:r>
      <w:r w:rsidR="00E26208" w:rsidRPr="00F915AA">
        <w:t>%</w:t>
      </w:r>
      <w:r w:rsidR="00B96770" w:rsidRPr="00F915AA">
        <w:t xml:space="preserve"> </w:t>
      </w:r>
      <w:r w:rsidR="00851AA4" w:rsidRPr="00F915AA">
        <w:t xml:space="preserve">de </w:t>
      </w:r>
      <w:r w:rsidR="00B96770" w:rsidRPr="00F915AA">
        <w:t>Cl</w:t>
      </w:r>
      <w:r w:rsidR="00E26208" w:rsidRPr="00F915AA">
        <w:t xml:space="preserve"> sec</w:t>
      </w:r>
      <w:r w:rsidR="00292BBC" w:rsidRPr="00F915AA">
        <w:t xml:space="preserve"> et </w:t>
      </w:r>
      <w:r w:rsidR="00E26208" w:rsidRPr="00F915AA">
        <w:t>22</w:t>
      </w:r>
      <w:r w:rsidR="002E661A" w:rsidRPr="00F915AA">
        <w:t> </w:t>
      </w:r>
      <w:r w:rsidR="00E26208" w:rsidRPr="00F915AA">
        <w:t>%</w:t>
      </w:r>
      <w:r w:rsidR="00B96770" w:rsidRPr="00F915AA">
        <w:t xml:space="preserve"> </w:t>
      </w:r>
      <w:r w:rsidR="00851AA4" w:rsidRPr="00F915AA">
        <w:t xml:space="preserve">de </w:t>
      </w:r>
      <w:r w:rsidR="00B96770" w:rsidRPr="00F915AA">
        <w:t>Cl</w:t>
      </w:r>
      <w:r w:rsidR="00E26208" w:rsidRPr="00F915AA">
        <w:t xml:space="preserve"> liquide</w:t>
      </w:r>
      <w:r w:rsidR="00851AA4" w:rsidRPr="00F915AA">
        <w:t>]</w:t>
      </w:r>
      <w:r w:rsidR="00E26208" w:rsidRPr="00F915AA">
        <w:t>), le chlorure d’ammonium</w:t>
      </w:r>
      <w:r w:rsidR="002E661A" w:rsidRPr="00F915AA">
        <w:t> </w:t>
      </w:r>
      <w:r w:rsidR="00851AA4" w:rsidRPr="00F915AA">
        <w:t>(</w:t>
      </w:r>
      <w:r w:rsidR="00E87E5D" w:rsidRPr="00F915AA">
        <w:t>NH</w:t>
      </w:r>
      <w:r w:rsidR="00E87E5D" w:rsidRPr="00F915AA">
        <w:rPr>
          <w:vertAlign w:val="subscript"/>
        </w:rPr>
        <w:t>4</w:t>
      </w:r>
      <w:r w:rsidR="00E87E5D" w:rsidRPr="00F915AA">
        <w:t>Cl</w:t>
      </w:r>
      <w:r w:rsidR="00E26208" w:rsidRPr="00F915AA">
        <w:t xml:space="preserve"> </w:t>
      </w:r>
      <w:r w:rsidR="00851AA4" w:rsidRPr="00F915AA">
        <w:t>[</w:t>
      </w:r>
      <w:r w:rsidR="00E26208" w:rsidRPr="00F915AA">
        <w:t>66</w:t>
      </w:r>
      <w:r w:rsidR="002E661A" w:rsidRPr="00F915AA">
        <w:t> </w:t>
      </w:r>
      <w:r w:rsidR="00E26208" w:rsidRPr="00F915AA">
        <w:t>%</w:t>
      </w:r>
      <w:r w:rsidR="00B96770" w:rsidRPr="00F915AA">
        <w:t xml:space="preserve"> </w:t>
      </w:r>
      <w:r w:rsidR="00851AA4" w:rsidRPr="00F915AA">
        <w:t xml:space="preserve">de </w:t>
      </w:r>
      <w:r w:rsidR="00B96770" w:rsidRPr="00F915AA">
        <w:t>Cl</w:t>
      </w:r>
      <w:r w:rsidR="00851AA4" w:rsidRPr="00F915AA">
        <w:t>]</w:t>
      </w:r>
      <w:r w:rsidR="00403BEB" w:rsidRPr="00F915AA">
        <w:t xml:space="preserve">) et </w:t>
      </w:r>
      <w:r w:rsidR="00E26208" w:rsidRPr="00F915AA">
        <w:t xml:space="preserve">le </w:t>
      </w:r>
      <w:r w:rsidR="00E26208" w:rsidRPr="00F915AA">
        <w:lastRenderedPageBreak/>
        <w:t>chlorure de calcium</w:t>
      </w:r>
      <w:r w:rsidR="002E661A" w:rsidRPr="00F915AA">
        <w:t> </w:t>
      </w:r>
      <w:r w:rsidR="00851AA4" w:rsidRPr="00F915AA">
        <w:t>(</w:t>
      </w:r>
      <w:r w:rsidR="00E87E5D" w:rsidRPr="00F915AA">
        <w:t>CaCl</w:t>
      </w:r>
      <w:r w:rsidR="00E87E5D" w:rsidRPr="00F915AA">
        <w:rPr>
          <w:vertAlign w:val="subscript"/>
        </w:rPr>
        <w:t>2</w:t>
      </w:r>
      <w:r w:rsidR="00E26208" w:rsidRPr="00F915AA">
        <w:t xml:space="preserve"> </w:t>
      </w:r>
      <w:r w:rsidR="00851AA4" w:rsidRPr="00F915AA">
        <w:t>[</w:t>
      </w:r>
      <w:r w:rsidR="00E26208" w:rsidRPr="00F915AA">
        <w:t>65</w:t>
      </w:r>
      <w:r w:rsidR="002E661A" w:rsidRPr="00F915AA">
        <w:t> </w:t>
      </w:r>
      <w:r w:rsidR="00E26208" w:rsidRPr="00F915AA">
        <w:t>%</w:t>
      </w:r>
      <w:r w:rsidR="00B96770" w:rsidRPr="00F915AA">
        <w:t xml:space="preserve"> </w:t>
      </w:r>
      <w:r w:rsidR="00851AA4" w:rsidRPr="00F915AA">
        <w:t xml:space="preserve">de </w:t>
      </w:r>
      <w:r w:rsidR="00B96770" w:rsidRPr="00F915AA">
        <w:t>Cl</w:t>
      </w:r>
      <w:r w:rsidR="00851AA4" w:rsidRPr="00F915AA">
        <w:t>]</w:t>
      </w:r>
      <w:r w:rsidR="00E26208" w:rsidRPr="00F915AA">
        <w:t>)</w:t>
      </w:r>
      <w:r w:rsidR="00D1461F" w:rsidRPr="00F915AA">
        <w:t xml:space="preserve"> en sont des exemples</w:t>
      </w:r>
      <w:r w:rsidR="00403BEB" w:rsidRPr="00F915AA">
        <w:t>. C</w:t>
      </w:r>
      <w:r w:rsidR="001D2249" w:rsidRPr="00F915AA">
        <w:t>es sources d’engrais sont</w:t>
      </w:r>
      <w:r w:rsidR="00600255" w:rsidRPr="00F915AA">
        <w:t xml:space="preserve"> </w:t>
      </w:r>
      <w:r w:rsidR="00DA3B80" w:rsidRPr="00F915AA">
        <w:t>peu utilisées au Québec.</w:t>
      </w:r>
      <w:r w:rsidR="009947E8" w:rsidRPr="00F915AA">
        <w:t xml:space="preserve"> </w:t>
      </w:r>
      <w:r w:rsidR="00600255" w:rsidRPr="00F915AA">
        <w:t>En revanche</w:t>
      </w:r>
      <w:r w:rsidR="009947E8" w:rsidRPr="00F915AA">
        <w:t xml:space="preserve">, </w:t>
      </w:r>
      <w:r w:rsidR="00D3438F" w:rsidRPr="00F915AA">
        <w:t xml:space="preserve">les producteurs utilisent couramment </w:t>
      </w:r>
      <w:r w:rsidR="00E26208" w:rsidRPr="00F915AA">
        <w:t>le chlorure de potassium</w:t>
      </w:r>
      <w:r w:rsidR="00E5669B" w:rsidRPr="00F915AA">
        <w:t xml:space="preserve"> </w:t>
      </w:r>
      <w:r w:rsidR="008B090A" w:rsidRPr="00F915AA">
        <w:t xml:space="preserve">(KCl [47 % de Cl]), </w:t>
      </w:r>
      <w:r w:rsidR="00E5669B" w:rsidRPr="00F915AA">
        <w:t>ou muriate de potassium</w:t>
      </w:r>
      <w:r w:rsidR="00E26208" w:rsidRPr="00F915AA">
        <w:t>.</w:t>
      </w:r>
    </w:p>
    <w:p w14:paraId="1F0C3C0E" w14:textId="3120AB25" w:rsidR="00E26208" w:rsidRPr="00F915AA" w:rsidRDefault="00AD73EC" w:rsidP="00BA4E75">
      <w:pPr>
        <w:jc w:val="both"/>
        <w:rPr>
          <w:b/>
          <w:bCs/>
        </w:rPr>
      </w:pPr>
      <w:r w:rsidRPr="00F915AA">
        <w:rPr>
          <w:b/>
          <w:bCs/>
        </w:rPr>
        <w:t>Les e</w:t>
      </w:r>
      <w:r w:rsidR="000D367B" w:rsidRPr="00F915AA">
        <w:rPr>
          <w:b/>
          <w:bCs/>
        </w:rPr>
        <w:t>ffet</w:t>
      </w:r>
      <w:r w:rsidR="00E77FF3" w:rsidRPr="00F915AA">
        <w:rPr>
          <w:b/>
          <w:bCs/>
        </w:rPr>
        <w:t>s</w:t>
      </w:r>
      <w:r w:rsidR="000D367B" w:rsidRPr="00F915AA">
        <w:rPr>
          <w:b/>
          <w:bCs/>
        </w:rPr>
        <w:t xml:space="preserve"> du </w:t>
      </w:r>
      <w:r w:rsidR="002A455B" w:rsidRPr="00F915AA">
        <w:rPr>
          <w:b/>
          <w:bCs/>
        </w:rPr>
        <w:t>chlore</w:t>
      </w:r>
      <w:r w:rsidR="00CF60C3" w:rsidRPr="00F915AA">
        <w:rPr>
          <w:b/>
          <w:bCs/>
        </w:rPr>
        <w:t xml:space="preserve"> </w:t>
      </w:r>
      <w:r w:rsidR="000D367B" w:rsidRPr="00F915AA">
        <w:rPr>
          <w:b/>
          <w:bCs/>
        </w:rPr>
        <w:t>sur la fertilité du sol</w:t>
      </w:r>
    </w:p>
    <w:p w14:paraId="7559C7D6" w14:textId="7CEC5D6F" w:rsidR="00A227D8" w:rsidRPr="00F915AA" w:rsidRDefault="00E05119" w:rsidP="000D367B">
      <w:pPr>
        <w:jc w:val="both"/>
      </w:pPr>
      <w:r w:rsidRPr="00F915AA">
        <w:t xml:space="preserve">Même à faible concentration, le chlore peut perturber certains processus biologiques du sol, notamment l’ammonification et la nitrification. L’ammonification correspond à une étape du cycle de l’azote où les micro-organismes décomposent la matière organique et libèrent de l’ammonium, </w:t>
      </w:r>
      <w:r w:rsidR="00905E57" w:rsidRPr="00F915AA">
        <w:t xml:space="preserve">particulièrement </w:t>
      </w:r>
      <w:r w:rsidR="000D367B" w:rsidRPr="00F915AA">
        <w:t xml:space="preserve">dans </w:t>
      </w:r>
      <w:r w:rsidR="00134BAB" w:rsidRPr="00F915AA">
        <w:t xml:space="preserve">les </w:t>
      </w:r>
      <w:r w:rsidR="000D367B" w:rsidRPr="00F915AA">
        <w:t>sols acides.</w:t>
      </w:r>
    </w:p>
    <w:p w14:paraId="318EE5E9" w14:textId="6990EDD9" w:rsidR="000D367B" w:rsidRPr="00F915AA" w:rsidRDefault="000673F2" w:rsidP="000D367B">
      <w:pPr>
        <w:jc w:val="both"/>
      </w:pPr>
      <w:r w:rsidRPr="00F915AA">
        <w:t xml:space="preserve">À </w:t>
      </w:r>
      <w:r w:rsidR="006F4D2D" w:rsidRPr="00F915AA">
        <w:t>l’opposé,</w:t>
      </w:r>
      <w:r w:rsidR="000D367B" w:rsidRPr="00F915AA">
        <w:t xml:space="preserve"> une très forte concentration </w:t>
      </w:r>
      <w:r w:rsidR="006F5260" w:rsidRPr="00F915AA">
        <w:t>en chlore</w:t>
      </w:r>
      <w:r w:rsidR="00D37E39" w:rsidRPr="00F915AA">
        <w:t xml:space="preserve"> </w:t>
      </w:r>
      <w:r w:rsidR="00F20EAC" w:rsidRPr="00F915AA">
        <w:t xml:space="preserve">causée </w:t>
      </w:r>
      <w:r w:rsidR="000D367B" w:rsidRPr="00F915AA">
        <w:t xml:space="preserve">par une fertilisation riche en chlorure </w:t>
      </w:r>
      <w:r w:rsidR="009260EF" w:rsidRPr="00F915AA">
        <w:t xml:space="preserve">peut </w:t>
      </w:r>
      <w:r w:rsidR="003076DD" w:rsidRPr="00F915AA">
        <w:t xml:space="preserve">également </w:t>
      </w:r>
      <w:r w:rsidR="009B4206" w:rsidRPr="00F915AA">
        <w:t>nuire</w:t>
      </w:r>
      <w:r w:rsidR="002B263B" w:rsidRPr="00F915AA">
        <w:t>.</w:t>
      </w:r>
      <w:r w:rsidR="00A227D8" w:rsidRPr="00F915AA">
        <w:t xml:space="preserve"> </w:t>
      </w:r>
      <w:r w:rsidR="00D1461F" w:rsidRPr="00F915AA">
        <w:t>En effet, elle</w:t>
      </w:r>
      <w:r w:rsidR="00A227D8" w:rsidRPr="00F915AA">
        <w:t xml:space="preserve"> peut diminuer l’activité microbienne, ralentir certains processus biologiques essentiels et réduire la biodiversité microbienne</w:t>
      </w:r>
      <w:r w:rsidR="00615116" w:rsidRPr="00F915AA">
        <w:t xml:space="preserve">, ce qui </w:t>
      </w:r>
      <w:r w:rsidR="00904E26" w:rsidRPr="00F915AA">
        <w:t>affecte le cycle de l’azote et la nitrification</w:t>
      </w:r>
      <w:r w:rsidR="000D367B" w:rsidRPr="00F915AA">
        <w:rPr>
          <w:rStyle w:val="Appelnotedebasdep"/>
        </w:rPr>
        <w:footnoteReference w:id="3"/>
      </w:r>
      <w:r w:rsidR="003703FA" w:rsidRPr="00F915AA">
        <w:t>.</w:t>
      </w:r>
    </w:p>
    <w:p w14:paraId="5216E5E6" w14:textId="16B43FC0" w:rsidR="000D367B" w:rsidRPr="00F915AA" w:rsidRDefault="000D367B" w:rsidP="000D367B">
      <w:pPr>
        <w:jc w:val="both"/>
      </w:pPr>
      <w:r w:rsidRPr="00F915AA">
        <w:t>La nitrification de</w:t>
      </w:r>
      <w:r w:rsidR="005468EE" w:rsidRPr="00F915AA">
        <w:t>s</w:t>
      </w:r>
      <w:r w:rsidRPr="00F915AA">
        <w:t xml:space="preserve"> sources d’azote ammoniacal </w:t>
      </w:r>
      <w:r w:rsidR="002314AC" w:rsidRPr="00F915AA">
        <w:t>s’effectue plus lentement lorsqu’</w:t>
      </w:r>
      <w:r w:rsidR="00DA71A1" w:rsidRPr="00F915AA">
        <w:t xml:space="preserve">elles </w:t>
      </w:r>
      <w:r w:rsidR="006C4B79" w:rsidRPr="00F915AA">
        <w:t xml:space="preserve">contiennent </w:t>
      </w:r>
      <w:r w:rsidRPr="00F915AA">
        <w:t>du chlore</w:t>
      </w:r>
      <w:r w:rsidR="00CF6050" w:rsidRPr="00F915AA">
        <w:t>,</w:t>
      </w:r>
      <w:r w:rsidR="00933F4C" w:rsidRPr="00F915AA">
        <w:t xml:space="preserve"> </w:t>
      </w:r>
      <w:r w:rsidRPr="00F915AA">
        <w:t>comme le chlorure d’ammonium</w:t>
      </w:r>
      <w:r w:rsidR="00E77FF3" w:rsidRPr="00F915AA">
        <w:t> </w:t>
      </w:r>
      <w:r w:rsidR="00CF6050" w:rsidRPr="00F915AA">
        <w:t>(NH</w:t>
      </w:r>
      <w:r w:rsidR="00CF6050" w:rsidRPr="00F915AA">
        <w:rPr>
          <w:vertAlign w:val="subscript"/>
        </w:rPr>
        <w:t>4</w:t>
      </w:r>
      <w:r w:rsidR="00CF6050" w:rsidRPr="00F915AA">
        <w:t>Cl),</w:t>
      </w:r>
      <w:r w:rsidRPr="00F915AA">
        <w:t xml:space="preserve"> </w:t>
      </w:r>
      <w:r w:rsidR="00DA71A1" w:rsidRPr="00F915AA">
        <w:t xml:space="preserve">que lorsqu’elles </w:t>
      </w:r>
      <w:r w:rsidR="009B4206" w:rsidRPr="00F915AA">
        <w:t>en sont dépourvues</w:t>
      </w:r>
      <w:r w:rsidRPr="00F915AA">
        <w:rPr>
          <w:rStyle w:val="Appelnotedebasdep"/>
        </w:rPr>
        <w:footnoteReference w:id="4"/>
      </w:r>
      <w:r w:rsidR="003703FA" w:rsidRPr="00F915AA">
        <w:t>.</w:t>
      </w:r>
      <w:r w:rsidRPr="00F915AA">
        <w:t xml:space="preserve"> Cela peut </w:t>
      </w:r>
      <w:r w:rsidR="00222B3E" w:rsidRPr="00F915AA">
        <w:t xml:space="preserve">entraîner </w:t>
      </w:r>
      <w:r w:rsidR="00EE6564" w:rsidRPr="00F915AA">
        <w:t>une</w:t>
      </w:r>
      <w:r w:rsidR="008755D3" w:rsidRPr="00F915AA">
        <w:t xml:space="preserve"> diminution de la production d</w:t>
      </w:r>
      <w:r w:rsidR="003703FA" w:rsidRPr="00F915AA">
        <w:t>’oxyde nitreux</w:t>
      </w:r>
      <w:r w:rsidR="00923C4B" w:rsidRPr="00F915AA">
        <w:t> </w:t>
      </w:r>
      <w:r w:rsidR="003703FA" w:rsidRPr="00F915AA">
        <w:t>(</w:t>
      </w:r>
      <w:r w:rsidR="008755D3" w:rsidRPr="00F915AA">
        <w:t>N</w:t>
      </w:r>
      <w:r w:rsidR="008755D3" w:rsidRPr="00F915AA">
        <w:rPr>
          <w:vertAlign w:val="subscript"/>
        </w:rPr>
        <w:t>2</w:t>
      </w:r>
      <w:r w:rsidR="008755D3" w:rsidRPr="00F915AA">
        <w:t>O</w:t>
      </w:r>
      <w:r w:rsidR="003703FA" w:rsidRPr="00F915AA">
        <w:t>)</w:t>
      </w:r>
      <w:r w:rsidR="008755D3" w:rsidRPr="00F915AA">
        <w:t>, un important</w:t>
      </w:r>
      <w:r w:rsidR="00E2324A" w:rsidRPr="00F915AA">
        <w:t xml:space="preserve"> gaz à effet de serre</w:t>
      </w:r>
      <w:r w:rsidR="008755D3" w:rsidRPr="00F915AA">
        <w:t>.</w:t>
      </w:r>
    </w:p>
    <w:p w14:paraId="3F0E4B93" w14:textId="7C099660" w:rsidR="000D367B" w:rsidRPr="00F915AA" w:rsidRDefault="00015724" w:rsidP="00BA4E75">
      <w:pPr>
        <w:jc w:val="both"/>
        <w:rPr>
          <w:b/>
          <w:bCs/>
        </w:rPr>
      </w:pPr>
      <w:r w:rsidRPr="00F915AA">
        <w:rPr>
          <w:b/>
          <w:bCs/>
        </w:rPr>
        <w:t>L</w:t>
      </w:r>
      <w:r w:rsidR="003703FA" w:rsidRPr="00F915AA">
        <w:rPr>
          <w:b/>
          <w:bCs/>
        </w:rPr>
        <w:t>es</w:t>
      </w:r>
      <w:r w:rsidRPr="00F915AA">
        <w:rPr>
          <w:b/>
          <w:bCs/>
        </w:rPr>
        <w:t xml:space="preserve"> c</w:t>
      </w:r>
      <w:r w:rsidR="000D367B" w:rsidRPr="00F915AA">
        <w:rPr>
          <w:b/>
          <w:bCs/>
        </w:rPr>
        <w:t>arence</w:t>
      </w:r>
      <w:r w:rsidR="003703FA" w:rsidRPr="00F915AA">
        <w:rPr>
          <w:b/>
          <w:bCs/>
        </w:rPr>
        <w:t>s</w:t>
      </w:r>
      <w:r w:rsidR="000D367B" w:rsidRPr="00F915AA">
        <w:rPr>
          <w:b/>
          <w:bCs/>
        </w:rPr>
        <w:t xml:space="preserve"> </w:t>
      </w:r>
      <w:r w:rsidR="008013EE" w:rsidRPr="00F915AA">
        <w:rPr>
          <w:b/>
          <w:bCs/>
        </w:rPr>
        <w:t xml:space="preserve">en </w:t>
      </w:r>
      <w:r w:rsidR="006B0FF9" w:rsidRPr="00F915AA">
        <w:rPr>
          <w:b/>
          <w:bCs/>
        </w:rPr>
        <w:t>chlore</w:t>
      </w:r>
    </w:p>
    <w:p w14:paraId="6BC08A90" w14:textId="55F0BE84" w:rsidR="00D74A0D" w:rsidRPr="00F915AA" w:rsidRDefault="00A1727B" w:rsidP="00BA4E75">
      <w:pPr>
        <w:jc w:val="both"/>
      </w:pPr>
      <w:r w:rsidRPr="00F915AA">
        <w:t>À cause de l’ubiquité</w:t>
      </w:r>
      <w:r w:rsidR="00125C3C" w:rsidRPr="00F915AA">
        <w:t xml:space="preserve"> du chlore,</w:t>
      </w:r>
      <w:r w:rsidR="003B645E" w:rsidRPr="00F915AA">
        <w:t xml:space="preserve"> </w:t>
      </w:r>
      <w:r w:rsidR="00094081" w:rsidRPr="00F915AA">
        <w:t xml:space="preserve">il </w:t>
      </w:r>
      <w:r w:rsidR="003B645E" w:rsidRPr="00F915AA">
        <w:t>est</w:t>
      </w:r>
      <w:r w:rsidR="00125C3C" w:rsidRPr="00F915AA">
        <w:t xml:space="preserve"> plutôt</w:t>
      </w:r>
      <w:r w:rsidR="003B645E" w:rsidRPr="00F915AA">
        <w:t xml:space="preserve"> rare de voir de</w:t>
      </w:r>
      <w:r w:rsidR="00C912E4" w:rsidRPr="00F915AA">
        <w:t>s</w:t>
      </w:r>
      <w:r w:rsidR="003B645E" w:rsidRPr="00F915AA">
        <w:t xml:space="preserve"> carence</w:t>
      </w:r>
      <w:r w:rsidR="00C912E4" w:rsidRPr="00F915AA">
        <w:t>s</w:t>
      </w:r>
      <w:r w:rsidR="003B645E" w:rsidRPr="00F915AA">
        <w:t xml:space="preserve"> </w:t>
      </w:r>
      <w:r w:rsidR="00125C3C" w:rsidRPr="00F915AA">
        <w:t xml:space="preserve">en cet </w:t>
      </w:r>
      <w:r w:rsidR="00A02EC1" w:rsidRPr="00F915AA">
        <w:t>élément. Lorsqu’elles</w:t>
      </w:r>
      <w:r w:rsidR="00FE2E23" w:rsidRPr="00F915AA">
        <w:t xml:space="preserve"> s</w:t>
      </w:r>
      <w:r w:rsidR="002501C9" w:rsidRPr="00F915AA">
        <w:t>urviennent</w:t>
      </w:r>
      <w:r w:rsidR="00A02EC1" w:rsidRPr="00F915AA">
        <w:t>, elles</w:t>
      </w:r>
      <w:r w:rsidR="0060742F" w:rsidRPr="00F915AA">
        <w:t xml:space="preserve"> sont semblable</w:t>
      </w:r>
      <w:r w:rsidR="00C912E4" w:rsidRPr="00F915AA">
        <w:t>s</w:t>
      </w:r>
      <w:r w:rsidR="0060742F" w:rsidRPr="00F915AA">
        <w:t xml:space="preserve"> à des carence</w:t>
      </w:r>
      <w:r w:rsidR="00C80EB6" w:rsidRPr="00F915AA">
        <w:t>s</w:t>
      </w:r>
      <w:r w:rsidR="0060742F" w:rsidRPr="00F915AA">
        <w:t xml:space="preserve"> </w:t>
      </w:r>
      <w:r w:rsidR="00DC02CD" w:rsidRPr="00F915AA">
        <w:t xml:space="preserve">en </w:t>
      </w:r>
      <w:r w:rsidR="0060742F" w:rsidRPr="00F915AA">
        <w:t>manganèse</w:t>
      </w:r>
      <w:r w:rsidR="00614B12" w:rsidRPr="00F915AA">
        <w:t>.</w:t>
      </w:r>
      <w:r w:rsidR="0060742F" w:rsidRPr="00F915AA">
        <w:t xml:space="preserve"> </w:t>
      </w:r>
      <w:r w:rsidR="00965EBC" w:rsidRPr="00F915AA">
        <w:t xml:space="preserve">Selon </w:t>
      </w:r>
      <w:r w:rsidR="00C51D69" w:rsidRPr="00F915AA">
        <w:t>l’espèce</w:t>
      </w:r>
      <w:r w:rsidR="00094081" w:rsidRPr="00F915AA">
        <w:t>,</w:t>
      </w:r>
      <w:r w:rsidR="002941C2" w:rsidRPr="00F915AA">
        <w:t xml:space="preserve"> on peut observer</w:t>
      </w:r>
      <w:r w:rsidR="0060742F" w:rsidRPr="00F915AA">
        <w:t xml:space="preserve"> </w:t>
      </w:r>
      <w:r w:rsidR="00094081" w:rsidRPr="00F915AA">
        <w:t xml:space="preserve">le </w:t>
      </w:r>
      <w:r w:rsidR="00E74A82" w:rsidRPr="00F915AA">
        <w:t>flétrissement</w:t>
      </w:r>
      <w:r w:rsidR="003703FA" w:rsidRPr="00F915AA">
        <w:t>, le brunissement et la chlorose</w:t>
      </w:r>
      <w:r w:rsidR="00E74A82" w:rsidRPr="00F915AA">
        <w:t xml:space="preserve"> des feuilles, l</w:t>
      </w:r>
      <w:r w:rsidR="002E661A" w:rsidRPr="00F915AA">
        <w:t>’</w:t>
      </w:r>
      <w:r w:rsidR="00E74A82" w:rsidRPr="00F915AA">
        <w:t xml:space="preserve">enroulement des folioles </w:t>
      </w:r>
      <w:r w:rsidR="0037270D" w:rsidRPr="00F915AA">
        <w:t>ainsi qu’</w:t>
      </w:r>
      <w:r w:rsidR="0060742F" w:rsidRPr="00F915AA">
        <w:t>une diminution imp</w:t>
      </w:r>
      <w:r w:rsidR="001D5DA7" w:rsidRPr="00F915AA">
        <w:t xml:space="preserve">ortante </w:t>
      </w:r>
      <w:r w:rsidR="0060742F" w:rsidRPr="00F915AA">
        <w:t>de la croissance des racines</w:t>
      </w:r>
      <w:r w:rsidR="00AB44F1" w:rsidRPr="00F915AA">
        <w:t xml:space="preserve">. </w:t>
      </w:r>
      <w:r w:rsidR="002941C2" w:rsidRPr="00F915AA">
        <w:t>Chez la luz</w:t>
      </w:r>
      <w:r w:rsidR="002140EE" w:rsidRPr="00F915AA">
        <w:t>e</w:t>
      </w:r>
      <w:r w:rsidR="002941C2" w:rsidRPr="00F915AA">
        <w:t>rne</w:t>
      </w:r>
      <w:r w:rsidR="00B55C6A" w:rsidRPr="00F915AA">
        <w:t xml:space="preserve">, </w:t>
      </w:r>
      <w:r w:rsidR="002941C2" w:rsidRPr="00F915AA">
        <w:t>l</w:t>
      </w:r>
      <w:r w:rsidR="00F915AA" w:rsidRPr="00F915AA">
        <w:t xml:space="preserve">a </w:t>
      </w:r>
      <w:r w:rsidR="002140EE" w:rsidRPr="00F915AA">
        <w:t>carence</w:t>
      </w:r>
      <w:r w:rsidR="002941C2" w:rsidRPr="00F915AA">
        <w:t xml:space="preserve"> en </w:t>
      </w:r>
      <w:r w:rsidR="00CC6A8E" w:rsidRPr="00F915AA">
        <w:t xml:space="preserve">chlore </w:t>
      </w:r>
      <w:r w:rsidR="002941C2" w:rsidRPr="00F915AA">
        <w:t xml:space="preserve">se caractérise </w:t>
      </w:r>
      <w:r w:rsidR="002140EE" w:rsidRPr="00F915AA">
        <w:t xml:space="preserve">par un </w:t>
      </w:r>
      <w:r w:rsidR="00360D07" w:rsidRPr="00F915AA">
        <w:t>fendillement</w:t>
      </w:r>
      <w:r w:rsidR="002140EE" w:rsidRPr="00F915AA">
        <w:t xml:space="preserve"> de la feuille </w:t>
      </w:r>
      <w:r w:rsidR="00784097" w:rsidRPr="00F915AA">
        <w:t xml:space="preserve">au </w:t>
      </w:r>
      <w:r w:rsidR="002140EE" w:rsidRPr="00F915AA">
        <w:t>niveau de la nervure</w:t>
      </w:r>
      <w:r w:rsidR="001E663B" w:rsidRPr="00F915AA">
        <w:t xml:space="preserve"> centrale</w:t>
      </w:r>
      <w:r w:rsidR="002140EE" w:rsidRPr="00F915AA">
        <w:t xml:space="preserve"> ainsi que</w:t>
      </w:r>
      <w:r w:rsidR="00360D07" w:rsidRPr="00F915AA">
        <w:t xml:space="preserve"> </w:t>
      </w:r>
      <w:r w:rsidR="00E77FF3" w:rsidRPr="00F915AA">
        <w:t xml:space="preserve">par </w:t>
      </w:r>
      <w:r w:rsidR="0064442A" w:rsidRPr="00F915AA">
        <w:t>l’apparition</w:t>
      </w:r>
      <w:r w:rsidR="0025045B" w:rsidRPr="00F915AA">
        <w:t xml:space="preserve"> de</w:t>
      </w:r>
      <w:r w:rsidR="0064442A" w:rsidRPr="00F915AA">
        <w:t xml:space="preserve"> </w:t>
      </w:r>
      <w:r w:rsidR="00360D07" w:rsidRPr="00F915AA">
        <w:t>taches chlorotiques</w:t>
      </w:r>
      <w:r w:rsidR="000351DB" w:rsidRPr="00F915AA">
        <w:rPr>
          <w:rStyle w:val="Appelnotedebasdep"/>
        </w:rPr>
        <w:footnoteReference w:id="5"/>
      </w:r>
      <w:r w:rsidR="00360D07" w:rsidRPr="00F915AA">
        <w:t xml:space="preserve">. </w:t>
      </w:r>
      <w:r w:rsidR="00D1461F" w:rsidRPr="00F915AA">
        <w:t>L</w:t>
      </w:r>
      <w:r w:rsidR="00AB44F1" w:rsidRPr="00F915AA">
        <w:t xml:space="preserve">e </w:t>
      </w:r>
      <w:r w:rsidR="00C80EB6" w:rsidRPr="00F915AA">
        <w:t>tableau</w:t>
      </w:r>
      <w:r w:rsidR="002E661A" w:rsidRPr="00F915AA">
        <w:t> </w:t>
      </w:r>
      <w:r w:rsidR="00784097" w:rsidRPr="00F915AA">
        <w:t>1</w:t>
      </w:r>
      <w:r w:rsidR="00AB44F1" w:rsidRPr="00F915AA">
        <w:t xml:space="preserve"> </w:t>
      </w:r>
      <w:r w:rsidR="00D1461F" w:rsidRPr="00F915AA">
        <w:t>indique</w:t>
      </w:r>
      <w:r w:rsidR="00AB44F1" w:rsidRPr="00F915AA">
        <w:t xml:space="preserve"> </w:t>
      </w:r>
      <w:r w:rsidR="00C80EB6" w:rsidRPr="00F915AA">
        <w:t xml:space="preserve">les besoins en </w:t>
      </w:r>
      <w:r w:rsidR="00784097" w:rsidRPr="00F915AA">
        <w:t xml:space="preserve">chlore </w:t>
      </w:r>
      <w:r w:rsidR="00C80EB6" w:rsidRPr="00F915AA">
        <w:t>de</w:t>
      </w:r>
      <w:r w:rsidR="0064398B" w:rsidRPr="00F915AA">
        <w:t xml:space="preserve"> quelques </w:t>
      </w:r>
      <w:r w:rsidR="00C80EB6" w:rsidRPr="00F915AA">
        <w:t>légumineuses fourragères</w:t>
      </w:r>
      <w:r w:rsidR="003523BB" w:rsidRPr="00F915AA">
        <w:t>.</w:t>
      </w:r>
    </w:p>
    <w:p w14:paraId="338A27CE" w14:textId="77777777" w:rsidR="00FA7874" w:rsidRPr="00F915AA" w:rsidRDefault="00FA7874">
      <w:pPr>
        <w:rPr>
          <w:b/>
          <w:bCs/>
        </w:rPr>
      </w:pPr>
      <w:r w:rsidRPr="00F915AA">
        <w:rPr>
          <w:b/>
          <w:bCs/>
        </w:rPr>
        <w:br w:type="page"/>
      </w:r>
    </w:p>
    <w:p w14:paraId="7A2D1933" w14:textId="2114BC57" w:rsidR="001A3BCE" w:rsidRPr="00F915AA" w:rsidRDefault="001A3BCE" w:rsidP="005E0ED1">
      <w:pPr>
        <w:jc w:val="center"/>
      </w:pPr>
      <w:r w:rsidRPr="00F915AA">
        <w:rPr>
          <w:b/>
          <w:bCs/>
        </w:rPr>
        <w:lastRenderedPageBreak/>
        <w:t>Tableau</w:t>
      </w:r>
      <w:r w:rsidR="002E661A" w:rsidRPr="00F915AA">
        <w:rPr>
          <w:b/>
          <w:bCs/>
        </w:rPr>
        <w:t> </w:t>
      </w:r>
      <w:r w:rsidR="00784097" w:rsidRPr="00F915AA">
        <w:rPr>
          <w:b/>
          <w:bCs/>
        </w:rPr>
        <w:t>1</w:t>
      </w:r>
      <w:r w:rsidRPr="00F915AA">
        <w:rPr>
          <w:b/>
          <w:bCs/>
        </w:rPr>
        <w:t xml:space="preserve">. Concentration </w:t>
      </w:r>
      <w:r w:rsidR="00D74A0D" w:rsidRPr="00F915AA">
        <w:rPr>
          <w:b/>
          <w:bCs/>
        </w:rPr>
        <w:t>en c</w:t>
      </w:r>
      <w:r w:rsidRPr="00F915AA">
        <w:rPr>
          <w:b/>
          <w:bCs/>
        </w:rPr>
        <w:t>hlore dans les feuilles</w:t>
      </w:r>
      <w:r w:rsidR="006137FB" w:rsidRPr="00F915AA">
        <w:rPr>
          <w:b/>
          <w:bCs/>
        </w:rPr>
        <w:t xml:space="preserve"> de légumineuses</w:t>
      </w:r>
      <w:r w:rsidRPr="00F915AA">
        <w:rPr>
          <w:b/>
          <w:bCs/>
        </w:rPr>
        <w:t xml:space="preserve"> </w:t>
      </w:r>
      <w:r w:rsidR="000B1126" w:rsidRPr="00F915AA">
        <w:rPr>
          <w:b/>
          <w:bCs/>
        </w:rPr>
        <w:tab/>
      </w:r>
      <w:r w:rsidR="000B1126" w:rsidRPr="00F915AA">
        <w:rPr>
          <w:b/>
          <w:bCs/>
        </w:rPr>
        <w:tab/>
      </w:r>
      <w:r w:rsidRPr="00F915AA">
        <w:rPr>
          <w:b/>
          <w:bCs/>
        </w:rPr>
        <w:t>(</w:t>
      </w:r>
      <w:r w:rsidR="00D32F51" w:rsidRPr="00F915AA">
        <w:rPr>
          <w:b/>
          <w:bCs/>
        </w:rPr>
        <w:t xml:space="preserve">mg/g </w:t>
      </w:r>
      <w:r w:rsidR="000B1126" w:rsidRPr="00F915AA">
        <w:rPr>
          <w:b/>
          <w:bCs/>
        </w:rPr>
        <w:t xml:space="preserve">de </w:t>
      </w:r>
      <w:r w:rsidR="00511FC6" w:rsidRPr="00F915AA">
        <w:rPr>
          <w:b/>
          <w:bCs/>
        </w:rPr>
        <w:t>m</w:t>
      </w:r>
      <w:r w:rsidR="00D32F51" w:rsidRPr="00F915AA">
        <w:rPr>
          <w:b/>
          <w:bCs/>
        </w:rPr>
        <w:t xml:space="preserve">atière </w:t>
      </w:r>
      <w:r w:rsidR="006137FB" w:rsidRPr="00F915AA">
        <w:rPr>
          <w:b/>
          <w:bCs/>
        </w:rPr>
        <w:t>sèche</w:t>
      </w:r>
      <w:r w:rsidR="00D32F51" w:rsidRPr="00F915AA">
        <w:rPr>
          <w:b/>
          <w:bCs/>
        </w:rPr>
        <w:t>)</w:t>
      </w:r>
      <w:r w:rsidR="00B1143B" w:rsidRPr="00F915AA">
        <w:rPr>
          <w:vertAlign w:val="superscript"/>
        </w:rPr>
        <w:t>4</w:t>
      </w:r>
    </w:p>
    <w:tbl>
      <w:tblPr>
        <w:tblStyle w:val="Grilledutableau"/>
        <w:tblW w:w="0" w:type="auto"/>
        <w:tblInd w:w="1348" w:type="dxa"/>
        <w:tblLook w:val="04A0" w:firstRow="1" w:lastRow="0" w:firstColumn="1" w:lastColumn="0" w:noHBand="0" w:noVBand="1"/>
      </w:tblPr>
      <w:tblGrid>
        <w:gridCol w:w="2157"/>
        <w:gridCol w:w="1429"/>
        <w:gridCol w:w="1429"/>
        <w:gridCol w:w="1429"/>
      </w:tblGrid>
      <w:tr w:rsidR="00C80EB6" w:rsidRPr="00F915AA" w14:paraId="450D903B" w14:textId="77777777" w:rsidTr="00965EBC">
        <w:tc>
          <w:tcPr>
            <w:tcW w:w="2157" w:type="dxa"/>
          </w:tcPr>
          <w:p w14:paraId="01A6353B" w14:textId="48B17E31" w:rsidR="00C80EB6" w:rsidRPr="00F915AA" w:rsidRDefault="006C6720" w:rsidP="00BA4E75">
            <w:pPr>
              <w:jc w:val="both"/>
              <w:rPr>
                <w:b/>
                <w:bCs/>
              </w:rPr>
            </w:pPr>
            <w:r w:rsidRPr="00F915AA">
              <w:rPr>
                <w:b/>
                <w:bCs/>
              </w:rPr>
              <w:t>Culture</w:t>
            </w:r>
          </w:p>
        </w:tc>
        <w:tc>
          <w:tcPr>
            <w:tcW w:w="1429" w:type="dxa"/>
          </w:tcPr>
          <w:p w14:paraId="6054CDB5" w14:textId="5DA5BB3B" w:rsidR="00C80EB6" w:rsidRPr="00F915AA" w:rsidRDefault="00744707" w:rsidP="00BC3318">
            <w:pPr>
              <w:jc w:val="center"/>
              <w:rPr>
                <w:b/>
                <w:bCs/>
              </w:rPr>
            </w:pPr>
            <w:r w:rsidRPr="00F915AA">
              <w:rPr>
                <w:b/>
                <w:bCs/>
              </w:rPr>
              <w:t>Déficience</w:t>
            </w:r>
          </w:p>
        </w:tc>
        <w:tc>
          <w:tcPr>
            <w:tcW w:w="1429" w:type="dxa"/>
          </w:tcPr>
          <w:p w14:paraId="30647837" w14:textId="3FD5BAE4" w:rsidR="00C80EB6" w:rsidRPr="00F915AA" w:rsidRDefault="00744707" w:rsidP="00BC3318">
            <w:pPr>
              <w:jc w:val="center"/>
              <w:rPr>
                <w:b/>
                <w:bCs/>
              </w:rPr>
            </w:pPr>
            <w:r w:rsidRPr="00F915AA">
              <w:rPr>
                <w:b/>
                <w:bCs/>
              </w:rPr>
              <w:t>Normal</w:t>
            </w:r>
            <w:r w:rsidR="00E77FF3" w:rsidRPr="00F915AA">
              <w:rPr>
                <w:b/>
                <w:bCs/>
              </w:rPr>
              <w:t>ité</w:t>
            </w:r>
          </w:p>
        </w:tc>
        <w:tc>
          <w:tcPr>
            <w:tcW w:w="1429" w:type="dxa"/>
          </w:tcPr>
          <w:p w14:paraId="1964A4A8" w14:textId="2C13D044" w:rsidR="00C80EB6" w:rsidRPr="00F915AA" w:rsidRDefault="00744707" w:rsidP="00BC3318">
            <w:pPr>
              <w:jc w:val="center"/>
              <w:rPr>
                <w:b/>
                <w:bCs/>
              </w:rPr>
            </w:pPr>
            <w:r w:rsidRPr="00F915AA">
              <w:rPr>
                <w:b/>
                <w:bCs/>
              </w:rPr>
              <w:t>Toxicité</w:t>
            </w:r>
          </w:p>
        </w:tc>
      </w:tr>
      <w:tr w:rsidR="00C80EB6" w:rsidRPr="00F915AA" w14:paraId="0288FCBE" w14:textId="77777777" w:rsidTr="00965EBC">
        <w:tc>
          <w:tcPr>
            <w:tcW w:w="2157" w:type="dxa"/>
          </w:tcPr>
          <w:p w14:paraId="3463010D" w14:textId="08CCC68E" w:rsidR="00C80EB6" w:rsidRPr="00F915AA" w:rsidRDefault="006C6720" w:rsidP="00BA4E75">
            <w:pPr>
              <w:jc w:val="both"/>
            </w:pPr>
            <w:r w:rsidRPr="00F915AA">
              <w:t>Luzerne</w:t>
            </w:r>
          </w:p>
        </w:tc>
        <w:tc>
          <w:tcPr>
            <w:tcW w:w="1429" w:type="dxa"/>
          </w:tcPr>
          <w:p w14:paraId="552C0C7D" w14:textId="7A57EE0F" w:rsidR="00C80EB6" w:rsidRPr="00F915AA" w:rsidRDefault="00D32F51" w:rsidP="00BC3318">
            <w:pPr>
              <w:jc w:val="center"/>
            </w:pPr>
            <w:r w:rsidRPr="00F915AA">
              <w:t>0,65</w:t>
            </w:r>
          </w:p>
        </w:tc>
        <w:tc>
          <w:tcPr>
            <w:tcW w:w="1429" w:type="dxa"/>
          </w:tcPr>
          <w:p w14:paraId="15E7FD2A" w14:textId="4078AA2F" w:rsidR="00C80EB6" w:rsidRPr="00F915AA" w:rsidRDefault="00D32F51" w:rsidP="00BC3318">
            <w:pPr>
              <w:jc w:val="center"/>
            </w:pPr>
            <w:r w:rsidRPr="00F915AA">
              <w:t xml:space="preserve">0,9 </w:t>
            </w:r>
            <w:r w:rsidR="00E97CDC" w:rsidRPr="00F915AA">
              <w:t>–</w:t>
            </w:r>
            <w:r w:rsidRPr="00F915AA">
              <w:t xml:space="preserve"> </w:t>
            </w:r>
            <w:r w:rsidR="00E97CDC" w:rsidRPr="00F915AA">
              <w:t>2,7</w:t>
            </w:r>
          </w:p>
        </w:tc>
        <w:tc>
          <w:tcPr>
            <w:tcW w:w="1429" w:type="dxa"/>
          </w:tcPr>
          <w:p w14:paraId="7FE8015B" w14:textId="3A0CAA17" w:rsidR="00C80EB6" w:rsidRPr="00F915AA" w:rsidRDefault="00E97CDC" w:rsidP="00BC3318">
            <w:pPr>
              <w:jc w:val="center"/>
            </w:pPr>
            <w:r w:rsidRPr="00F915AA">
              <w:t>6,1</w:t>
            </w:r>
          </w:p>
        </w:tc>
      </w:tr>
      <w:tr w:rsidR="00C80EB6" w:rsidRPr="00F915AA" w14:paraId="76971ADC" w14:textId="77777777" w:rsidTr="00965EBC">
        <w:tc>
          <w:tcPr>
            <w:tcW w:w="2157" w:type="dxa"/>
          </w:tcPr>
          <w:p w14:paraId="5C54C217" w14:textId="54F09BC3" w:rsidR="00C80EB6" w:rsidRPr="00F915AA" w:rsidRDefault="006C6720" w:rsidP="00BA4E75">
            <w:pPr>
              <w:jc w:val="both"/>
            </w:pPr>
            <w:r w:rsidRPr="00F915AA">
              <w:t>Trèfle rouge</w:t>
            </w:r>
          </w:p>
        </w:tc>
        <w:tc>
          <w:tcPr>
            <w:tcW w:w="1429" w:type="dxa"/>
          </w:tcPr>
          <w:p w14:paraId="3AA6C79F" w14:textId="416FFA9E" w:rsidR="00C80EB6" w:rsidRPr="00F915AA" w:rsidRDefault="00B12764" w:rsidP="00BC3318">
            <w:pPr>
              <w:jc w:val="center"/>
            </w:pPr>
            <w:r w:rsidRPr="00F915AA">
              <w:t>0,15 – 0,21</w:t>
            </w:r>
          </w:p>
        </w:tc>
        <w:tc>
          <w:tcPr>
            <w:tcW w:w="1429" w:type="dxa"/>
          </w:tcPr>
          <w:p w14:paraId="2B44F262" w14:textId="77777777" w:rsidR="00C80EB6" w:rsidRPr="00F915AA" w:rsidRDefault="00C80EB6" w:rsidP="00BC3318">
            <w:pPr>
              <w:jc w:val="center"/>
            </w:pPr>
          </w:p>
        </w:tc>
        <w:tc>
          <w:tcPr>
            <w:tcW w:w="1429" w:type="dxa"/>
          </w:tcPr>
          <w:p w14:paraId="0F13685B" w14:textId="77777777" w:rsidR="00C80EB6" w:rsidRPr="00F915AA" w:rsidRDefault="00C80EB6" w:rsidP="00BC3318">
            <w:pPr>
              <w:jc w:val="center"/>
            </w:pPr>
          </w:p>
        </w:tc>
      </w:tr>
      <w:tr w:rsidR="00976E63" w:rsidRPr="00F915AA" w14:paraId="229228F6" w14:textId="77777777" w:rsidTr="00965EBC">
        <w:tc>
          <w:tcPr>
            <w:tcW w:w="2157" w:type="dxa"/>
          </w:tcPr>
          <w:p w14:paraId="43B0A3DD" w14:textId="3FB19042" w:rsidR="00976E63" w:rsidRPr="00F915AA" w:rsidRDefault="00976E63" w:rsidP="00BA4E75">
            <w:pPr>
              <w:jc w:val="both"/>
            </w:pPr>
            <w:r w:rsidRPr="00F915AA">
              <w:t>Tr</w:t>
            </w:r>
            <w:r w:rsidR="00100D65" w:rsidRPr="00F915AA">
              <w:t>è</w:t>
            </w:r>
            <w:r w:rsidRPr="00F915AA">
              <w:t>fl</w:t>
            </w:r>
            <w:r w:rsidR="00100D65" w:rsidRPr="00F915AA">
              <w:t>e</w:t>
            </w:r>
            <w:r w:rsidRPr="00F915AA">
              <w:t xml:space="preserve"> </w:t>
            </w:r>
            <w:r w:rsidR="00100D65" w:rsidRPr="00F915AA">
              <w:t>souterrain</w:t>
            </w:r>
          </w:p>
        </w:tc>
        <w:tc>
          <w:tcPr>
            <w:tcW w:w="1429" w:type="dxa"/>
          </w:tcPr>
          <w:p w14:paraId="6A8B3B8F" w14:textId="3259073F" w:rsidR="00976E63" w:rsidRPr="00F915AA" w:rsidRDefault="00AB6E54" w:rsidP="00BC3318">
            <w:pPr>
              <w:jc w:val="center"/>
            </w:pPr>
            <w:r w:rsidRPr="00F915AA">
              <w:rPr>
                <w:rFonts w:ascii="Aptos Narrow" w:hAnsi="Aptos Narrow"/>
              </w:rPr>
              <w:t>&gt;</w:t>
            </w:r>
            <w:r w:rsidRPr="00F915AA">
              <w:t xml:space="preserve"> 1,0</w:t>
            </w:r>
          </w:p>
        </w:tc>
        <w:tc>
          <w:tcPr>
            <w:tcW w:w="1429" w:type="dxa"/>
          </w:tcPr>
          <w:p w14:paraId="7A78DAD3" w14:textId="77777777" w:rsidR="00976E63" w:rsidRPr="00F915AA" w:rsidRDefault="00976E63" w:rsidP="00BC3318">
            <w:pPr>
              <w:jc w:val="center"/>
            </w:pPr>
          </w:p>
        </w:tc>
        <w:tc>
          <w:tcPr>
            <w:tcW w:w="1429" w:type="dxa"/>
          </w:tcPr>
          <w:p w14:paraId="096FD6DA" w14:textId="77777777" w:rsidR="00976E63" w:rsidRPr="00F915AA" w:rsidRDefault="00976E63" w:rsidP="00BC3318">
            <w:pPr>
              <w:jc w:val="center"/>
            </w:pPr>
          </w:p>
        </w:tc>
      </w:tr>
    </w:tbl>
    <w:p w14:paraId="76DC758C" w14:textId="153E5E1D" w:rsidR="00A964B1" w:rsidRPr="00F915AA" w:rsidRDefault="00015724" w:rsidP="00965EBC">
      <w:pPr>
        <w:spacing w:before="240"/>
        <w:jc w:val="both"/>
      </w:pPr>
      <w:r w:rsidRPr="00F915AA">
        <w:rPr>
          <w:b/>
          <w:bCs/>
        </w:rPr>
        <w:t xml:space="preserve">La toxicité </w:t>
      </w:r>
      <w:r w:rsidR="008013EE" w:rsidRPr="00F915AA">
        <w:rPr>
          <w:b/>
          <w:bCs/>
        </w:rPr>
        <w:t>du</w:t>
      </w:r>
      <w:r w:rsidRPr="00F915AA">
        <w:rPr>
          <w:b/>
          <w:bCs/>
        </w:rPr>
        <w:t xml:space="preserve"> </w:t>
      </w:r>
      <w:r w:rsidR="001A59AD" w:rsidRPr="00F915AA">
        <w:rPr>
          <w:b/>
          <w:bCs/>
        </w:rPr>
        <w:t>chlore</w:t>
      </w:r>
    </w:p>
    <w:p w14:paraId="70B52266" w14:textId="044F2299" w:rsidR="008013EE" w:rsidRPr="00F915AA" w:rsidRDefault="008013EE" w:rsidP="008013EE">
      <w:pPr>
        <w:jc w:val="both"/>
      </w:pPr>
      <w:r w:rsidRPr="00F915AA">
        <w:t xml:space="preserve">Certaines cultures sont plus sensibles </w:t>
      </w:r>
      <w:r w:rsidR="009337C7" w:rsidRPr="00F915AA">
        <w:t xml:space="preserve">que </w:t>
      </w:r>
      <w:r w:rsidR="009B4206" w:rsidRPr="00F915AA">
        <w:t>d’</w:t>
      </w:r>
      <w:r w:rsidR="009337C7" w:rsidRPr="00F915AA">
        <w:t xml:space="preserve">autres </w:t>
      </w:r>
      <w:r w:rsidR="00DC5AA2" w:rsidRPr="00F915AA">
        <w:t>au</w:t>
      </w:r>
      <w:r w:rsidRPr="00F915AA">
        <w:t xml:space="preserve"> </w:t>
      </w:r>
      <w:r w:rsidR="001A59AD" w:rsidRPr="00F915AA">
        <w:t>chlore</w:t>
      </w:r>
      <w:r w:rsidRPr="00F915AA">
        <w:t>, comme la framboise, la fraise, la pomme de terre</w:t>
      </w:r>
      <w:r w:rsidR="00BF346D" w:rsidRPr="00F915AA">
        <w:t xml:space="preserve"> et</w:t>
      </w:r>
      <w:r w:rsidR="00B26A97" w:rsidRPr="00F915AA">
        <w:t xml:space="preserve"> </w:t>
      </w:r>
      <w:r w:rsidRPr="00F915AA">
        <w:t>le lin</w:t>
      </w:r>
      <w:r w:rsidRPr="00F915AA">
        <w:rPr>
          <w:rStyle w:val="Appelnotedebasdep"/>
        </w:rPr>
        <w:footnoteReference w:id="6"/>
      </w:r>
      <w:r w:rsidR="00BF346D" w:rsidRPr="00F915AA">
        <w:t>.</w:t>
      </w:r>
    </w:p>
    <w:p w14:paraId="5F85BBF5" w14:textId="23EFB6D2" w:rsidR="002A04A5" w:rsidRPr="00F915AA" w:rsidRDefault="00BA5A9E" w:rsidP="002A04A5">
      <w:pPr>
        <w:jc w:val="both"/>
      </w:pPr>
      <w:r w:rsidRPr="00F915AA">
        <w:t>Si l</w:t>
      </w:r>
      <w:r w:rsidR="002B28B9" w:rsidRPr="00F915AA">
        <w:t>es chlorures</w:t>
      </w:r>
      <w:r w:rsidRPr="00F915AA">
        <w:t xml:space="preserve"> sont</w:t>
      </w:r>
      <w:r w:rsidR="00582EB2" w:rsidRPr="00F915AA">
        <w:t xml:space="preserve"> présents </w:t>
      </w:r>
      <w:r w:rsidR="00D1461F" w:rsidRPr="00F915AA">
        <w:t xml:space="preserve">en </w:t>
      </w:r>
      <w:r w:rsidR="00582EB2" w:rsidRPr="00F915AA">
        <w:t xml:space="preserve">trop </w:t>
      </w:r>
      <w:r w:rsidR="00544016" w:rsidRPr="00F915AA">
        <w:t>forte concentration</w:t>
      </w:r>
      <w:r w:rsidR="00C77880" w:rsidRPr="00F915AA">
        <w:t xml:space="preserve"> dans le sol</w:t>
      </w:r>
      <w:r w:rsidR="00AD5771" w:rsidRPr="00F915AA">
        <w:t>,</w:t>
      </w:r>
      <w:r w:rsidR="00C77880" w:rsidRPr="00F915AA">
        <w:t xml:space="preserve"> </w:t>
      </w:r>
      <w:r w:rsidR="004B0D66" w:rsidRPr="00F915AA">
        <w:t xml:space="preserve">ils </w:t>
      </w:r>
      <w:r w:rsidR="00C77880" w:rsidRPr="00F915AA">
        <w:t>p</w:t>
      </w:r>
      <w:r w:rsidR="00035E76" w:rsidRPr="00F915AA">
        <w:t>eu</w:t>
      </w:r>
      <w:r w:rsidR="00C03665" w:rsidRPr="00F915AA">
        <w:t>ven</w:t>
      </w:r>
      <w:r w:rsidR="00035E76" w:rsidRPr="00F915AA">
        <w:t>t</w:t>
      </w:r>
      <w:r w:rsidR="002B28B9" w:rsidRPr="00F915AA">
        <w:t xml:space="preserve"> provoquer </w:t>
      </w:r>
      <w:r w:rsidR="00597F3D" w:rsidRPr="00F915AA">
        <w:t xml:space="preserve">un </w:t>
      </w:r>
      <w:r w:rsidR="002B28B9" w:rsidRPr="00F915AA">
        <w:t>stress salin</w:t>
      </w:r>
      <w:r w:rsidR="00DA38DD" w:rsidRPr="00F915AA">
        <w:t xml:space="preserve"> et </w:t>
      </w:r>
      <w:r w:rsidR="0072227D" w:rsidRPr="00F915AA">
        <w:t>osmotique</w:t>
      </w:r>
      <w:r w:rsidR="002E661A" w:rsidRPr="00F915AA">
        <w:t>,</w:t>
      </w:r>
      <w:r w:rsidR="005445AA" w:rsidRPr="00F915AA">
        <w:t xml:space="preserve"> puis</w:t>
      </w:r>
      <w:r w:rsidR="0072227D" w:rsidRPr="00F915AA">
        <w:t xml:space="preserve"> </w:t>
      </w:r>
      <w:r w:rsidR="002B28B9" w:rsidRPr="00F915AA">
        <w:t>devenir toxique</w:t>
      </w:r>
      <w:r w:rsidR="00C03665" w:rsidRPr="00F915AA">
        <w:t>s</w:t>
      </w:r>
      <w:r w:rsidR="002B28B9" w:rsidRPr="00F915AA">
        <w:t xml:space="preserve"> pour les plantes</w:t>
      </w:r>
      <w:r w:rsidR="009B4206" w:rsidRPr="00F915AA">
        <w:t xml:space="preserve">. Cette toxicité peut nuire au </w:t>
      </w:r>
      <w:r w:rsidR="00B7257F" w:rsidRPr="00F915AA">
        <w:t>rendement</w:t>
      </w:r>
      <w:r w:rsidR="0072227D" w:rsidRPr="00F915AA">
        <w:t xml:space="preserve"> </w:t>
      </w:r>
      <w:r w:rsidR="00B7257F" w:rsidRPr="00F915AA">
        <w:t xml:space="preserve">et </w:t>
      </w:r>
      <w:r w:rsidR="00B41EC5" w:rsidRPr="00F915AA">
        <w:t xml:space="preserve">à </w:t>
      </w:r>
      <w:r w:rsidR="00B7257F" w:rsidRPr="00F915AA">
        <w:t>la qualité de la culture</w:t>
      </w:r>
      <w:r w:rsidR="005C0FD4" w:rsidRPr="00F915AA">
        <w:rPr>
          <w:rStyle w:val="Appelnotedebasdep"/>
        </w:rPr>
        <w:footnoteReference w:id="7"/>
      </w:r>
      <w:r w:rsidR="00FD09A9" w:rsidRPr="00F915AA">
        <w:t>.</w:t>
      </w:r>
      <w:r w:rsidR="000F6142" w:rsidRPr="00F915AA">
        <w:t xml:space="preserve"> </w:t>
      </w:r>
      <w:r w:rsidR="002A04A5" w:rsidRPr="00F915AA">
        <w:t xml:space="preserve">La tolérance </w:t>
      </w:r>
      <w:r w:rsidR="00EE6564" w:rsidRPr="00F915AA">
        <w:t>au</w:t>
      </w:r>
      <w:r w:rsidR="002A04A5" w:rsidRPr="00F915AA">
        <w:t xml:space="preserve"> chlore varie </w:t>
      </w:r>
      <w:r w:rsidR="008F0032" w:rsidRPr="00F915AA">
        <w:t xml:space="preserve">non seulement </w:t>
      </w:r>
      <w:r w:rsidR="00EE6564" w:rsidRPr="00F915AA">
        <w:t>selon</w:t>
      </w:r>
      <w:r w:rsidR="002A04A5" w:rsidRPr="00F915AA">
        <w:t xml:space="preserve"> les espèces, mais </w:t>
      </w:r>
      <w:r w:rsidR="00EE6564" w:rsidRPr="00F915AA">
        <w:t xml:space="preserve">aussi </w:t>
      </w:r>
      <w:r w:rsidR="009B4206" w:rsidRPr="00F915AA">
        <w:t xml:space="preserve">entre </w:t>
      </w:r>
      <w:r w:rsidR="002A04A5" w:rsidRPr="00F915AA">
        <w:t xml:space="preserve">les cultivars d’une même espèce. Cela dépend de la capacité de la plante à éviter ou à ralentir l’accumulation de chlore dans </w:t>
      </w:r>
      <w:r w:rsidR="00D1461F" w:rsidRPr="00F915AA">
        <w:t xml:space="preserve">ses </w:t>
      </w:r>
      <w:r w:rsidR="002A04A5" w:rsidRPr="00F915AA">
        <w:t>parties aériennes, un mécanisme qui est principalement régulé au niveau des racines.</w:t>
      </w:r>
    </w:p>
    <w:p w14:paraId="624F5FFF" w14:textId="311ED4D9" w:rsidR="002B28B9" w:rsidRPr="00F915AA" w:rsidRDefault="008231A5" w:rsidP="002B28B9">
      <w:pPr>
        <w:jc w:val="both"/>
      </w:pPr>
      <w:r w:rsidRPr="00F915AA">
        <w:t xml:space="preserve">La toxicité </w:t>
      </w:r>
      <w:r w:rsidR="005E074C" w:rsidRPr="00F915AA">
        <w:t xml:space="preserve">se produit </w:t>
      </w:r>
      <w:r w:rsidR="00EE6564" w:rsidRPr="00F915AA">
        <w:t>surtout</w:t>
      </w:r>
      <w:r w:rsidR="005E074C" w:rsidRPr="00F915AA">
        <w:t xml:space="preserve"> lorsque </w:t>
      </w:r>
      <w:r w:rsidR="00EE6564" w:rsidRPr="00F915AA">
        <w:t xml:space="preserve">la fertilisation minérale </w:t>
      </w:r>
      <w:r w:rsidR="005E074C" w:rsidRPr="00F915AA">
        <w:t>a</w:t>
      </w:r>
      <w:r w:rsidR="00EE6564" w:rsidRPr="00F915AA">
        <w:t>pporte</w:t>
      </w:r>
      <w:r w:rsidR="005E074C" w:rsidRPr="00F915AA">
        <w:t xml:space="preserve"> de fortes concentrations de chlore. Cette accumulation </w:t>
      </w:r>
      <w:r w:rsidR="00C56A78" w:rsidRPr="00F915AA">
        <w:t>pertu</w:t>
      </w:r>
      <w:r w:rsidR="00C35A87" w:rsidRPr="00F915AA">
        <w:t>r</w:t>
      </w:r>
      <w:r w:rsidR="00C56A78" w:rsidRPr="00F915AA">
        <w:t>be</w:t>
      </w:r>
      <w:r w:rsidR="005E074C" w:rsidRPr="00F915AA">
        <w:t xml:space="preserve"> les processus physiologiques dans lesquels le chlore </w:t>
      </w:r>
      <w:r w:rsidR="006302D7" w:rsidRPr="00F915AA">
        <w:t>intervient</w:t>
      </w:r>
      <w:r w:rsidR="005E074C" w:rsidRPr="00F915AA">
        <w:t>,</w:t>
      </w:r>
      <w:r w:rsidR="005117F2" w:rsidRPr="00F915AA">
        <w:t xml:space="preserve"> comme </w:t>
      </w:r>
      <w:r w:rsidR="005E074C" w:rsidRPr="00F915AA">
        <w:t>la photosynthèse, la respiration et la fixation de l’azote, entre autres.</w:t>
      </w:r>
    </w:p>
    <w:p w14:paraId="444146F3" w14:textId="164DCEC1" w:rsidR="00FA7874" w:rsidRPr="00F915AA" w:rsidRDefault="00F915AA" w:rsidP="0004243F">
      <w:pPr>
        <w:jc w:val="both"/>
      </w:pPr>
      <w:r w:rsidRPr="00F915AA">
        <w:t xml:space="preserve">Les graminées sont moins sensibles à la toxicité </w:t>
      </w:r>
      <w:r w:rsidR="0004243F" w:rsidRPr="00F915AA">
        <w:t>d</w:t>
      </w:r>
      <w:r w:rsidR="00C03665" w:rsidRPr="00F915AA">
        <w:t>u</w:t>
      </w:r>
      <w:r w:rsidR="0004243F" w:rsidRPr="00F915AA">
        <w:t xml:space="preserve"> </w:t>
      </w:r>
      <w:r w:rsidR="00856811" w:rsidRPr="00F915AA">
        <w:t>chlore</w:t>
      </w:r>
      <w:r w:rsidR="00856811" w:rsidRPr="00F915AA">
        <w:rPr>
          <w:vertAlign w:val="superscript"/>
        </w:rPr>
        <w:t xml:space="preserve">7 </w:t>
      </w:r>
      <w:r w:rsidR="00033B02" w:rsidRPr="00F915AA">
        <w:t xml:space="preserve">que </w:t>
      </w:r>
      <w:r w:rsidR="0063041E" w:rsidRPr="00F915AA">
        <w:t xml:space="preserve">les </w:t>
      </w:r>
      <w:r w:rsidR="00033B02" w:rsidRPr="00F915AA">
        <w:t>autres espèces</w:t>
      </w:r>
      <w:r w:rsidR="00816340" w:rsidRPr="00F915AA">
        <w:t xml:space="preserve"> fourragères</w:t>
      </w:r>
      <w:r w:rsidR="0004243F" w:rsidRPr="00F915AA">
        <w:t xml:space="preserve">. </w:t>
      </w:r>
      <w:r w:rsidR="0063041E" w:rsidRPr="00F915AA">
        <w:t xml:space="preserve">C’est </w:t>
      </w:r>
      <w:r w:rsidR="0004243F" w:rsidRPr="00F915AA">
        <w:t xml:space="preserve">le cas de </w:t>
      </w:r>
      <w:r w:rsidR="001A35E1" w:rsidRPr="00F915AA">
        <w:t xml:space="preserve">la </w:t>
      </w:r>
      <w:r w:rsidR="0004243F" w:rsidRPr="00F915AA">
        <w:t>fléole des prés (mil)</w:t>
      </w:r>
      <w:r w:rsidR="00473FF7" w:rsidRPr="00F915AA">
        <w:t>,</w:t>
      </w:r>
      <w:r w:rsidR="0004243F" w:rsidRPr="00F915AA">
        <w:t xml:space="preserve"> qui </w:t>
      </w:r>
      <w:r w:rsidR="00E43B1B" w:rsidRPr="00F915AA">
        <w:t>peut</w:t>
      </w:r>
      <w:r w:rsidR="0004243F" w:rsidRPr="00F915AA">
        <w:t xml:space="preserve"> supporter des concentrations de </w:t>
      </w:r>
      <w:r w:rsidR="00473FF7" w:rsidRPr="00F915AA">
        <w:t xml:space="preserve">chlore </w:t>
      </w:r>
      <w:r w:rsidR="0004243F" w:rsidRPr="00F915AA">
        <w:t>de 15 à 50</w:t>
      </w:r>
      <w:r w:rsidR="002E661A" w:rsidRPr="00F915AA">
        <w:t> </w:t>
      </w:r>
      <w:r w:rsidR="0004243F" w:rsidRPr="00F915AA">
        <w:t xml:space="preserve">mg/g de </w:t>
      </w:r>
      <w:r w:rsidR="00473FF7" w:rsidRPr="00F915AA">
        <w:t>matière sèche</w:t>
      </w:r>
      <w:r w:rsidR="0004243F" w:rsidRPr="00F915AA">
        <w:t>. La fétuque élevée a</w:t>
      </w:r>
      <w:r w:rsidR="00C77880" w:rsidRPr="00F915AA">
        <w:t xml:space="preserve"> aussi</w:t>
      </w:r>
      <w:r w:rsidR="0004243F" w:rsidRPr="00F915AA">
        <w:t xml:space="preserve"> une tolérance de modérée </w:t>
      </w:r>
      <w:r w:rsidR="00C03665" w:rsidRPr="00F915AA">
        <w:t>à</w:t>
      </w:r>
      <w:r w:rsidR="0004243F" w:rsidRPr="00F915AA">
        <w:t xml:space="preserve"> </w:t>
      </w:r>
      <w:proofErr w:type="spellStart"/>
      <w:r w:rsidR="007D0186" w:rsidRPr="00F915AA">
        <w:t>élev</w:t>
      </w:r>
      <w:r w:rsidR="007D652D" w:rsidRPr="00F915AA">
        <w:t>ée</w:t>
      </w:r>
      <w:proofErr w:type="spellEnd"/>
      <w:r w:rsidR="007D0186" w:rsidRPr="00F915AA">
        <w:t xml:space="preserve"> </w:t>
      </w:r>
      <w:r w:rsidR="0004243F" w:rsidRPr="00F915AA">
        <w:t>à la salinité. Le dessèchement de</w:t>
      </w:r>
      <w:r w:rsidR="000C476E" w:rsidRPr="00F915AA">
        <w:t>s</w:t>
      </w:r>
      <w:r w:rsidR="0004243F" w:rsidRPr="00F915AA">
        <w:t xml:space="preserve"> feuilles de</w:t>
      </w:r>
      <w:r w:rsidR="00204919" w:rsidRPr="00F915AA">
        <w:t>s</w:t>
      </w:r>
      <w:r w:rsidR="0004243F" w:rsidRPr="00F915AA">
        <w:t xml:space="preserve"> </w:t>
      </w:r>
      <w:r w:rsidR="0015385A" w:rsidRPr="00F915AA">
        <w:t xml:space="preserve">plants de </w:t>
      </w:r>
      <w:r w:rsidR="0004243F" w:rsidRPr="00F915AA">
        <w:t>fétuque</w:t>
      </w:r>
      <w:r w:rsidR="007D652D" w:rsidRPr="00F915AA">
        <w:t>s</w:t>
      </w:r>
      <w:r w:rsidR="0004243F" w:rsidRPr="00F915AA">
        <w:t xml:space="preserve"> a été observé </w:t>
      </w:r>
      <w:r w:rsidR="00595298" w:rsidRPr="00F915AA">
        <w:t>en</w:t>
      </w:r>
      <w:r w:rsidR="0004243F" w:rsidRPr="00F915AA">
        <w:t xml:space="preserve"> présence </w:t>
      </w:r>
      <w:r w:rsidR="00595298" w:rsidRPr="00F915AA">
        <w:t xml:space="preserve">de </w:t>
      </w:r>
      <w:r w:rsidR="0015385A" w:rsidRPr="00F915AA">
        <w:t xml:space="preserve">chlore </w:t>
      </w:r>
      <w:r w:rsidR="0004243F" w:rsidRPr="00F915AA">
        <w:t xml:space="preserve">dans </w:t>
      </w:r>
      <w:r w:rsidR="00595298" w:rsidRPr="00F915AA">
        <w:t>le</w:t>
      </w:r>
      <w:r w:rsidR="005726B3" w:rsidRPr="00F915AA">
        <w:t xml:space="preserve"> </w:t>
      </w:r>
      <w:r w:rsidR="0004243F" w:rsidRPr="00F915AA">
        <w:t xml:space="preserve">sol </w:t>
      </w:r>
      <w:r w:rsidR="00154B77" w:rsidRPr="00F915AA">
        <w:t>l</w:t>
      </w:r>
      <w:r w:rsidR="005F3B1F" w:rsidRPr="00F915AA">
        <w:t>orsque le pH oscille entre 8 et 9</w:t>
      </w:r>
      <w:r w:rsidR="004469A7" w:rsidRPr="00F915AA">
        <w:rPr>
          <w:rStyle w:val="Appelnotedebasdep"/>
        </w:rPr>
        <w:footnoteReference w:id="8"/>
      </w:r>
      <w:r w:rsidR="005F3B1F" w:rsidRPr="00F915AA">
        <w:t>.</w:t>
      </w:r>
      <w:r w:rsidR="00E24898" w:rsidRPr="00F915AA">
        <w:t xml:space="preserve"> La fétuque est </w:t>
      </w:r>
      <w:r w:rsidR="007A5775" w:rsidRPr="00F915AA">
        <w:t xml:space="preserve">environ </w:t>
      </w:r>
      <w:r w:rsidR="00204919" w:rsidRPr="00F915AA">
        <w:t>2 </w:t>
      </w:r>
      <w:r w:rsidR="00E24898" w:rsidRPr="00F915AA">
        <w:t xml:space="preserve">fois plus tolérante à la salinité que la luzerne et </w:t>
      </w:r>
      <w:r w:rsidR="00C04EC8" w:rsidRPr="00F915AA">
        <w:t xml:space="preserve">près de </w:t>
      </w:r>
      <w:r w:rsidR="00E24898" w:rsidRPr="00F915AA">
        <w:t>2,6</w:t>
      </w:r>
      <w:r w:rsidR="002E661A" w:rsidRPr="00F915AA">
        <w:t> </w:t>
      </w:r>
      <w:r w:rsidR="00E24898" w:rsidRPr="00F915AA">
        <w:t xml:space="preserve">fois plus tolérante que le trèfle. </w:t>
      </w:r>
      <w:r w:rsidR="00AF4120" w:rsidRPr="00F915AA">
        <w:t>L</w:t>
      </w:r>
      <w:r w:rsidR="00E24898" w:rsidRPr="00F915AA">
        <w:t>e ray</w:t>
      </w:r>
      <w:r w:rsidR="008109C2" w:rsidRPr="00F915AA">
        <w:t>-</w:t>
      </w:r>
      <w:r w:rsidR="00E24898" w:rsidRPr="00F915AA">
        <w:t xml:space="preserve">grass </w:t>
      </w:r>
      <w:r w:rsidR="00664CDF" w:rsidRPr="00F915AA">
        <w:t>vivace</w:t>
      </w:r>
      <w:r w:rsidR="00AF4120" w:rsidRPr="00F915AA">
        <w:t>, quant à lui,</w:t>
      </w:r>
      <w:r w:rsidR="00664CDF" w:rsidRPr="00F915AA">
        <w:t xml:space="preserve"> </w:t>
      </w:r>
      <w:r w:rsidR="001D31B4" w:rsidRPr="00F915AA">
        <w:t>présente</w:t>
      </w:r>
      <w:r w:rsidR="00E24898" w:rsidRPr="00F915AA">
        <w:t xml:space="preserve"> une tolérance moyenne à la salinité</w:t>
      </w:r>
      <w:r w:rsidR="00AF4120" w:rsidRPr="00F915AA">
        <w:t> :</w:t>
      </w:r>
      <w:r w:rsidR="00E24898" w:rsidRPr="00F915AA">
        <w:t xml:space="preserve"> il est </w:t>
      </w:r>
      <w:r w:rsidR="001D31B4" w:rsidRPr="00F915AA">
        <w:t xml:space="preserve">environ </w:t>
      </w:r>
      <w:r w:rsidR="00E24898" w:rsidRPr="00F915AA">
        <w:t>1</w:t>
      </w:r>
      <w:r w:rsidR="00D1461F" w:rsidRPr="00F915AA">
        <w:t>,</w:t>
      </w:r>
      <w:r w:rsidR="00E24898" w:rsidRPr="00F915AA">
        <w:t>4</w:t>
      </w:r>
      <w:r w:rsidR="002E661A" w:rsidRPr="00F915AA">
        <w:t> </w:t>
      </w:r>
      <w:r w:rsidR="00E24898" w:rsidRPr="00F915AA">
        <w:t>fois plus tolérant que la fétuque</w:t>
      </w:r>
      <w:r w:rsidR="00495F81" w:rsidRPr="00F915AA">
        <w:rPr>
          <w:rStyle w:val="Appelnotedebasdep"/>
        </w:rPr>
        <w:footnoteReference w:id="9"/>
      </w:r>
      <w:r w:rsidR="001D31B4" w:rsidRPr="00F915AA">
        <w:t>.</w:t>
      </w:r>
    </w:p>
    <w:p w14:paraId="3F6A72ED" w14:textId="6344C5EC" w:rsidR="00FE1719" w:rsidRPr="00F915AA" w:rsidRDefault="00AD73EC" w:rsidP="00BA4E75">
      <w:pPr>
        <w:jc w:val="both"/>
        <w:rPr>
          <w:b/>
          <w:bCs/>
        </w:rPr>
      </w:pPr>
      <w:r w:rsidRPr="00F915AA">
        <w:rPr>
          <w:b/>
          <w:bCs/>
        </w:rPr>
        <w:lastRenderedPageBreak/>
        <w:t>La p</w:t>
      </w:r>
      <w:r w:rsidR="00C91455" w:rsidRPr="00F915AA">
        <w:rPr>
          <w:b/>
          <w:bCs/>
        </w:rPr>
        <w:t>roduction de fourrage</w:t>
      </w:r>
      <w:r w:rsidR="0031199B" w:rsidRPr="00F915AA">
        <w:rPr>
          <w:b/>
          <w:bCs/>
        </w:rPr>
        <w:t>s</w:t>
      </w:r>
      <w:r w:rsidR="008F4EBB" w:rsidRPr="00F915AA">
        <w:rPr>
          <w:b/>
          <w:bCs/>
        </w:rPr>
        <w:t xml:space="preserve"> </w:t>
      </w:r>
      <w:r w:rsidR="00C91455" w:rsidRPr="00F915AA">
        <w:rPr>
          <w:b/>
          <w:bCs/>
        </w:rPr>
        <w:t>à</w:t>
      </w:r>
      <w:r w:rsidR="008F4EBB" w:rsidRPr="00F915AA">
        <w:rPr>
          <w:b/>
          <w:bCs/>
        </w:rPr>
        <w:t xml:space="preserve"> faible </w:t>
      </w:r>
      <w:r w:rsidR="00C91455" w:rsidRPr="00F915AA">
        <w:rPr>
          <w:b/>
          <w:bCs/>
        </w:rPr>
        <w:t>différence alimentaire</w:t>
      </w:r>
      <w:r w:rsidR="00D920DD" w:rsidRPr="00F915AA">
        <w:rPr>
          <w:b/>
          <w:bCs/>
        </w:rPr>
        <w:t xml:space="preserve"> </w:t>
      </w:r>
      <w:r w:rsidR="00C91455" w:rsidRPr="00F915AA">
        <w:rPr>
          <w:b/>
          <w:bCs/>
        </w:rPr>
        <w:t>cation</w:t>
      </w:r>
      <w:r w:rsidR="00D920DD" w:rsidRPr="00F915AA">
        <w:rPr>
          <w:b/>
          <w:bCs/>
        </w:rPr>
        <w:t>s</w:t>
      </w:r>
      <w:r w:rsidR="00FA3F54" w:rsidRPr="00F915AA">
        <w:rPr>
          <w:b/>
          <w:bCs/>
        </w:rPr>
        <w:t>-</w:t>
      </w:r>
      <w:r w:rsidR="00D920DD" w:rsidRPr="00F915AA">
        <w:rPr>
          <w:b/>
          <w:bCs/>
        </w:rPr>
        <w:t>anion</w:t>
      </w:r>
      <w:r w:rsidR="002703F0" w:rsidRPr="00F915AA">
        <w:rPr>
          <w:b/>
          <w:bCs/>
        </w:rPr>
        <w:t xml:space="preserve">s </w:t>
      </w:r>
      <w:r w:rsidR="00C91455" w:rsidRPr="00F915AA">
        <w:rPr>
          <w:b/>
          <w:bCs/>
        </w:rPr>
        <w:t>(</w:t>
      </w:r>
      <w:r w:rsidR="00FE1719" w:rsidRPr="00F915AA">
        <w:rPr>
          <w:b/>
          <w:bCs/>
        </w:rPr>
        <w:t>DACA</w:t>
      </w:r>
      <w:r w:rsidR="00C91455" w:rsidRPr="00F915AA">
        <w:rPr>
          <w:b/>
          <w:bCs/>
        </w:rPr>
        <w:t>)</w:t>
      </w:r>
    </w:p>
    <w:p w14:paraId="32E6FAA0" w14:textId="280191D7" w:rsidR="009B1154" w:rsidRPr="00F915AA" w:rsidRDefault="008547A7" w:rsidP="00BA4E75">
      <w:pPr>
        <w:jc w:val="both"/>
      </w:pPr>
      <w:r w:rsidRPr="00F915AA">
        <w:t>L</w:t>
      </w:r>
      <w:r w:rsidR="004B0D66" w:rsidRPr="00F915AA">
        <w:t>a teneur en</w:t>
      </w:r>
      <w:r w:rsidRPr="00F915AA">
        <w:t xml:space="preserve"> chlore est pris</w:t>
      </w:r>
      <w:r w:rsidR="004B0D66" w:rsidRPr="00F915AA">
        <w:t>e</w:t>
      </w:r>
      <w:r w:rsidRPr="00F915AA">
        <w:t xml:space="preserve"> en compte dans le calcul du rapport cations</w:t>
      </w:r>
      <w:r w:rsidR="00341D33" w:rsidRPr="00F915AA">
        <w:t>-</w:t>
      </w:r>
      <w:r w:rsidRPr="00F915AA">
        <w:t>anions (DACA) des fourrages.</w:t>
      </w:r>
      <w:r w:rsidR="000D7986" w:rsidRPr="00F915AA">
        <w:t xml:space="preserve"> </w:t>
      </w:r>
      <w:r w:rsidRPr="00F915AA">
        <w:t xml:space="preserve">Une ration </w:t>
      </w:r>
      <w:r w:rsidR="00B55BB2" w:rsidRPr="00F915AA">
        <w:t>avec une</w:t>
      </w:r>
      <w:r w:rsidRPr="00F915AA">
        <w:t xml:space="preserve"> DACA négati</w:t>
      </w:r>
      <w:r w:rsidR="003B0748" w:rsidRPr="00F915AA">
        <w:t>ve</w:t>
      </w:r>
      <w:r w:rsidRPr="00F915AA">
        <w:t xml:space="preserve"> est recherchée </w:t>
      </w:r>
      <w:r w:rsidR="00B55BB2" w:rsidRPr="00F915AA">
        <w:t>pour l’alimentation des</w:t>
      </w:r>
      <w:r w:rsidRPr="00F915AA">
        <w:t xml:space="preserve"> vaches taries</w:t>
      </w:r>
      <w:r w:rsidR="00965EBC" w:rsidRPr="00F915AA">
        <w:t xml:space="preserve"> pendant la période de transition</w:t>
      </w:r>
      <w:r w:rsidR="00A05A43" w:rsidRPr="00F915AA">
        <w:t>. Celle-ci</w:t>
      </w:r>
      <w:r w:rsidRPr="00F915AA">
        <w:t xml:space="preserve"> favorise une légère acidification métabolique, </w:t>
      </w:r>
      <w:r w:rsidR="0002467B" w:rsidRPr="00F915AA">
        <w:t xml:space="preserve">améliore </w:t>
      </w:r>
      <w:r w:rsidRPr="00F915AA">
        <w:t xml:space="preserve">la mobilisation du calcium et </w:t>
      </w:r>
      <w:r w:rsidR="0002467B" w:rsidRPr="00F915AA">
        <w:t xml:space="preserve">réduit </w:t>
      </w:r>
      <w:r w:rsidRPr="00F915AA">
        <w:t>ainsi les risques de fièvre de lait (hypocalcémie) au vêlage.</w:t>
      </w:r>
      <w:r w:rsidR="0002467B" w:rsidRPr="00F915AA">
        <w:t xml:space="preserve"> </w:t>
      </w:r>
      <w:r w:rsidR="009B1154" w:rsidRPr="00F915AA">
        <w:t xml:space="preserve">Par conséquent, l’apport </w:t>
      </w:r>
      <w:r w:rsidR="002A7117" w:rsidRPr="00F915AA">
        <w:t>en</w:t>
      </w:r>
      <w:r w:rsidR="009B1154" w:rsidRPr="00F915AA">
        <w:t xml:space="preserve"> chlore </w:t>
      </w:r>
      <w:r w:rsidR="002A7117" w:rsidRPr="00F915AA">
        <w:t>dans les</w:t>
      </w:r>
      <w:r w:rsidR="009B1154" w:rsidRPr="00F915AA">
        <w:t xml:space="preserve"> prairies de graminées destinées à la production de foin </w:t>
      </w:r>
      <w:r w:rsidR="008E677E" w:rsidRPr="00F915AA">
        <w:t>pour ces animaux</w:t>
      </w:r>
      <w:r w:rsidR="009B1154" w:rsidRPr="00F915AA">
        <w:t xml:space="preserve"> abaisse l</w:t>
      </w:r>
      <w:r w:rsidR="00CA1A6D" w:rsidRPr="00F915AA">
        <w:t>a</w:t>
      </w:r>
      <w:r w:rsidR="009B1154" w:rsidRPr="00F915AA">
        <w:t xml:space="preserve"> DACA du fourrage</w:t>
      </w:r>
      <w:r w:rsidR="0034429B" w:rsidRPr="00F915AA">
        <w:t xml:space="preserve"> </w:t>
      </w:r>
      <w:r w:rsidR="002A7117" w:rsidRPr="00F915AA">
        <w:t>en augmentant s</w:t>
      </w:r>
      <w:r w:rsidR="0034429B" w:rsidRPr="00F915AA">
        <w:t>a teneur en chlore</w:t>
      </w:r>
      <w:r w:rsidR="009B1154" w:rsidRPr="00F915AA">
        <w:t xml:space="preserve">. </w:t>
      </w:r>
      <w:r w:rsidR="00940D7C" w:rsidRPr="00F915AA">
        <w:t>L’</w:t>
      </w:r>
      <w:r w:rsidR="009E2A49" w:rsidRPr="00F915AA">
        <w:t>objectif</w:t>
      </w:r>
      <w:r w:rsidR="009B1154" w:rsidRPr="00F915AA">
        <w:t xml:space="preserve"> </w:t>
      </w:r>
      <w:r w:rsidR="00940D7C" w:rsidRPr="00F915AA">
        <w:t xml:space="preserve">est </w:t>
      </w:r>
      <w:r w:rsidR="009B1154" w:rsidRPr="00F915AA">
        <w:t>d’obtenir une ration plus anionique, adaptée à la prévention de l’hypocalcémie au moment du vêlage.</w:t>
      </w:r>
    </w:p>
    <w:p w14:paraId="35AD9373" w14:textId="37E57478" w:rsidR="003A34C9" w:rsidRPr="00F915AA" w:rsidRDefault="00FA7F6E" w:rsidP="00BA4E75">
      <w:pPr>
        <w:jc w:val="both"/>
      </w:pPr>
      <w:r w:rsidRPr="00F915AA">
        <w:t xml:space="preserve">Dans cette optique, certains producteurs ont recours à des fertilisants enrichis en chlore afin d’adapter la composition du foin aux besoins des vaches taries durant la période de transition. </w:t>
      </w:r>
      <w:r w:rsidR="00791CC1" w:rsidRPr="00F915AA">
        <w:t xml:space="preserve">Des essais </w:t>
      </w:r>
      <w:r w:rsidR="00EB175B" w:rsidRPr="00F915AA">
        <w:t>réalisé</w:t>
      </w:r>
      <w:r w:rsidR="004B7FF6" w:rsidRPr="00F915AA">
        <w:t xml:space="preserve">s </w:t>
      </w:r>
      <w:r w:rsidR="00791CC1" w:rsidRPr="00F915AA">
        <w:t xml:space="preserve">avec différentes sources de </w:t>
      </w:r>
      <w:r w:rsidR="00D223AA" w:rsidRPr="00F915AA">
        <w:t>chlore</w:t>
      </w:r>
      <w:r w:rsidR="00791CC1" w:rsidRPr="00F915AA">
        <w:t xml:space="preserve"> on</w:t>
      </w:r>
      <w:r w:rsidR="006E1F88" w:rsidRPr="00F915AA">
        <w:t>t</w:t>
      </w:r>
      <w:r w:rsidR="00791CC1" w:rsidRPr="00F915AA">
        <w:t xml:space="preserve"> </w:t>
      </w:r>
      <w:r w:rsidR="006E1F88" w:rsidRPr="00F915AA">
        <w:t>montré</w:t>
      </w:r>
      <w:r w:rsidR="00791CC1" w:rsidRPr="00F915AA">
        <w:t xml:space="preserve"> </w:t>
      </w:r>
      <w:r w:rsidR="006E1F88" w:rsidRPr="00F915AA">
        <w:t xml:space="preserve">qu’une dose </w:t>
      </w:r>
      <w:r w:rsidR="005E1EBC" w:rsidRPr="00F915AA">
        <w:t>de</w:t>
      </w:r>
      <w:r w:rsidR="00791CC1" w:rsidRPr="00F915AA">
        <w:t xml:space="preserve"> 168</w:t>
      </w:r>
      <w:r w:rsidR="002E661A" w:rsidRPr="00F915AA">
        <w:t> </w:t>
      </w:r>
      <w:r w:rsidR="00791CC1" w:rsidRPr="00F915AA">
        <w:t>kg</w:t>
      </w:r>
      <w:r w:rsidR="00514DC0" w:rsidRPr="00F915AA">
        <w:t xml:space="preserve"> de </w:t>
      </w:r>
      <w:r w:rsidR="00791CC1" w:rsidRPr="00F915AA">
        <w:t>Cl/</w:t>
      </w:r>
      <w:r w:rsidR="00D53927" w:rsidRPr="00F915AA">
        <w:t xml:space="preserve">ha </w:t>
      </w:r>
      <w:r w:rsidR="00923C4B" w:rsidRPr="00F915AA">
        <w:t>entra</w:t>
      </w:r>
      <w:r w:rsidR="001D6119" w:rsidRPr="00F915AA">
        <w:t>î</w:t>
      </w:r>
      <w:r w:rsidR="00923C4B" w:rsidRPr="00F915AA">
        <w:t>nait</w:t>
      </w:r>
      <w:r w:rsidR="004C546D" w:rsidRPr="00F915AA">
        <w:t xml:space="preserve"> une diminution d</w:t>
      </w:r>
      <w:r w:rsidR="00826989" w:rsidRPr="00F915AA">
        <w:t>u</w:t>
      </w:r>
      <w:r w:rsidR="006E1F88" w:rsidRPr="00F915AA">
        <w:t xml:space="preserve"> rendement de la luzerne</w:t>
      </w:r>
      <w:r w:rsidR="00826989" w:rsidRPr="00F915AA">
        <w:t>.</w:t>
      </w:r>
      <w:r w:rsidR="00775567" w:rsidRPr="00F915AA">
        <w:t xml:space="preserve"> </w:t>
      </w:r>
      <w:r w:rsidR="00826989" w:rsidRPr="00F915AA">
        <w:t>En revanche,</w:t>
      </w:r>
      <w:r w:rsidR="00AD004E" w:rsidRPr="00F915AA">
        <w:t xml:space="preserve"> </w:t>
      </w:r>
      <w:r w:rsidR="00775567" w:rsidRPr="00F915AA">
        <w:t xml:space="preserve">aucun effet </w:t>
      </w:r>
      <w:r w:rsidR="00C17772" w:rsidRPr="00F915AA">
        <w:t xml:space="preserve">notable </w:t>
      </w:r>
      <w:r w:rsidR="00775567" w:rsidRPr="00F915AA">
        <w:t>sur le rend</w:t>
      </w:r>
      <w:r w:rsidR="00F13422" w:rsidRPr="00F915AA">
        <w:t>e</w:t>
      </w:r>
      <w:r w:rsidR="00775567" w:rsidRPr="00F915AA">
        <w:t xml:space="preserve">ment </w:t>
      </w:r>
      <w:r w:rsidR="00AD004E" w:rsidRPr="00F915AA">
        <w:t>n’</w:t>
      </w:r>
      <w:r w:rsidR="00775567" w:rsidRPr="00F915AA">
        <w:t>a été observé</w:t>
      </w:r>
      <w:r w:rsidR="002C4D68" w:rsidRPr="00F915AA">
        <w:t xml:space="preserve"> pour des apports</w:t>
      </w:r>
      <w:r w:rsidR="00775567" w:rsidRPr="00F915AA">
        <w:t xml:space="preserve"> de 112</w:t>
      </w:r>
      <w:r w:rsidR="002E661A" w:rsidRPr="00F915AA">
        <w:t> </w:t>
      </w:r>
      <w:r w:rsidR="00775567" w:rsidRPr="00F915AA">
        <w:t xml:space="preserve">kg </w:t>
      </w:r>
      <w:r w:rsidR="00923C4B" w:rsidRPr="00F915AA">
        <w:t xml:space="preserve">de </w:t>
      </w:r>
      <w:r w:rsidR="00775567" w:rsidRPr="00F915AA">
        <w:t>Cl/</w:t>
      </w:r>
      <w:r w:rsidR="002C4D68" w:rsidRPr="00F915AA">
        <w:t xml:space="preserve">ha ou </w:t>
      </w:r>
      <w:r w:rsidR="00401631" w:rsidRPr="00F915AA">
        <w:t>moins</w:t>
      </w:r>
      <w:r w:rsidR="003A31FC" w:rsidRPr="00F915AA">
        <w:rPr>
          <w:rStyle w:val="Appelnotedebasdep"/>
        </w:rPr>
        <w:footnoteReference w:id="10"/>
      </w:r>
      <w:r w:rsidR="006E1F88" w:rsidRPr="00F915AA">
        <w:t>.</w:t>
      </w:r>
      <w:r w:rsidR="006014FD" w:rsidRPr="00F915AA">
        <w:t xml:space="preserve"> Dans un</w:t>
      </w:r>
      <w:r w:rsidR="00741C18" w:rsidRPr="00F915AA">
        <w:t>e autre</w:t>
      </w:r>
      <w:r w:rsidR="006014FD" w:rsidRPr="00F915AA">
        <w:t xml:space="preserve"> étude</w:t>
      </w:r>
      <w:r w:rsidR="003A34C9" w:rsidRPr="00F915AA">
        <w:t>,</w:t>
      </w:r>
      <w:r w:rsidR="006014FD" w:rsidRPr="00F915AA">
        <w:t xml:space="preserve"> la fléole de</w:t>
      </w:r>
      <w:r w:rsidR="003A34C9" w:rsidRPr="00F915AA">
        <w:t>s</w:t>
      </w:r>
      <w:r w:rsidR="006014FD" w:rsidRPr="00F915AA">
        <w:t xml:space="preserve"> </w:t>
      </w:r>
      <w:r w:rsidR="00741C18" w:rsidRPr="00F915AA">
        <w:t>pr</w:t>
      </w:r>
      <w:r w:rsidR="003A34C9" w:rsidRPr="00F915AA">
        <w:t>é</w:t>
      </w:r>
      <w:r w:rsidR="00741C18" w:rsidRPr="00F915AA">
        <w:t>s</w:t>
      </w:r>
      <w:r w:rsidR="006014FD" w:rsidRPr="00F915AA">
        <w:t xml:space="preserve"> a été </w:t>
      </w:r>
      <w:r w:rsidR="00E20C55" w:rsidRPr="00F915AA">
        <w:t>fertilisé</w:t>
      </w:r>
      <w:r w:rsidR="006645A5" w:rsidRPr="00F915AA">
        <w:t>e</w:t>
      </w:r>
      <w:r w:rsidR="00401631" w:rsidRPr="00F915AA">
        <w:t xml:space="preserve"> avec différentes source</w:t>
      </w:r>
      <w:r w:rsidR="007D652D" w:rsidRPr="00F915AA">
        <w:t>s</w:t>
      </w:r>
      <w:r w:rsidR="00401631" w:rsidRPr="00F915AA">
        <w:t xml:space="preserve"> de chlore</w:t>
      </w:r>
      <w:r w:rsidR="00037235" w:rsidRPr="00F915AA">
        <w:t xml:space="preserve"> </w:t>
      </w:r>
      <w:r w:rsidR="002E0EF7" w:rsidRPr="00F915AA">
        <w:t>à des</w:t>
      </w:r>
      <w:r w:rsidR="00037235" w:rsidRPr="00F915AA">
        <w:t xml:space="preserve"> doses </w:t>
      </w:r>
      <w:r w:rsidR="006645A5" w:rsidRPr="00F915AA">
        <w:t>allant</w:t>
      </w:r>
      <w:r w:rsidR="00037235" w:rsidRPr="00F915AA">
        <w:t xml:space="preserve"> jusqu’à 240</w:t>
      </w:r>
      <w:r w:rsidR="002E661A" w:rsidRPr="00F915AA">
        <w:t> </w:t>
      </w:r>
      <w:r w:rsidR="00037235" w:rsidRPr="00F915AA">
        <w:t xml:space="preserve">kg </w:t>
      </w:r>
      <w:r w:rsidR="00923C4B" w:rsidRPr="00F915AA">
        <w:t xml:space="preserve">de </w:t>
      </w:r>
      <w:r w:rsidR="00037235" w:rsidRPr="00F915AA">
        <w:t>Cl/</w:t>
      </w:r>
      <w:r w:rsidR="006645A5" w:rsidRPr="00F915AA">
        <w:t>ha</w:t>
      </w:r>
      <w:r w:rsidR="00741C18" w:rsidRPr="00F915AA">
        <w:t xml:space="preserve"> (CaCl</w:t>
      </w:r>
      <w:r w:rsidR="00593964" w:rsidRPr="00F915AA">
        <w:rPr>
          <w:vertAlign w:val="subscript"/>
        </w:rPr>
        <w:t>2</w:t>
      </w:r>
      <w:r w:rsidR="00741C18" w:rsidRPr="00F915AA">
        <w:t xml:space="preserve"> et NH</w:t>
      </w:r>
      <w:r w:rsidR="00741C18" w:rsidRPr="00F915AA">
        <w:rPr>
          <w:vertAlign w:val="subscript"/>
        </w:rPr>
        <w:t>4</w:t>
      </w:r>
      <w:r w:rsidR="00741C18" w:rsidRPr="00F915AA">
        <w:t>Cl</w:t>
      </w:r>
      <w:r w:rsidR="00986924" w:rsidRPr="00F915AA">
        <w:t xml:space="preserve"> ainsi que </w:t>
      </w:r>
      <w:r w:rsidR="00504AA6" w:rsidRPr="00F915AA">
        <w:t xml:space="preserve">leur </w:t>
      </w:r>
      <w:r w:rsidR="00986924" w:rsidRPr="00F915AA">
        <w:t>mélange</w:t>
      </w:r>
      <w:r w:rsidR="008D619D" w:rsidRPr="00F915AA">
        <w:t>)</w:t>
      </w:r>
      <w:r w:rsidR="003A51A3" w:rsidRPr="00F915AA">
        <w:t>.</w:t>
      </w:r>
      <w:r w:rsidR="00741C18" w:rsidRPr="00F915AA">
        <w:t xml:space="preserve"> </w:t>
      </w:r>
      <w:r w:rsidR="003A51A3" w:rsidRPr="00F915AA">
        <w:t xml:space="preserve">Aucune </w:t>
      </w:r>
      <w:r w:rsidR="00037235" w:rsidRPr="00F915AA">
        <w:t>réduction</w:t>
      </w:r>
      <w:r w:rsidR="00514AC5" w:rsidRPr="00F915AA">
        <w:t xml:space="preserve"> de rendement n’a été </w:t>
      </w:r>
      <w:r w:rsidR="00160AE9" w:rsidRPr="00F915AA">
        <w:t>observé</w:t>
      </w:r>
      <w:r w:rsidR="001A2F86" w:rsidRPr="00F915AA">
        <w:t>e</w:t>
      </w:r>
      <w:r w:rsidR="00160AE9" w:rsidRPr="00F915AA">
        <w:t xml:space="preserve"> </w:t>
      </w:r>
      <w:r w:rsidR="001A2F86" w:rsidRPr="00F915AA">
        <w:t xml:space="preserve">pour </w:t>
      </w:r>
      <w:r w:rsidR="00E20C55" w:rsidRPr="00F915AA">
        <w:t>cette</w:t>
      </w:r>
      <w:r w:rsidR="00514AC5" w:rsidRPr="00F915AA">
        <w:t xml:space="preserve"> culture</w:t>
      </w:r>
      <w:r w:rsidR="00BC514B" w:rsidRPr="00F915AA">
        <w:rPr>
          <w:rStyle w:val="Appelnotedebasdep"/>
        </w:rPr>
        <w:footnoteReference w:id="11"/>
      </w:r>
      <w:r w:rsidR="004F0931" w:rsidRPr="00F915AA">
        <w:t xml:space="preserve">, </w:t>
      </w:r>
      <w:r w:rsidR="001A2F86" w:rsidRPr="00F915AA">
        <w:t>quelle que soit la source</w:t>
      </w:r>
      <w:r w:rsidR="004F0931" w:rsidRPr="00F915AA">
        <w:t xml:space="preserve"> ou la dose utilisée</w:t>
      </w:r>
      <w:r w:rsidR="00B15605" w:rsidRPr="00F915AA">
        <w:t>.</w:t>
      </w:r>
    </w:p>
    <w:p w14:paraId="234A8BA7" w14:textId="798AF044" w:rsidR="0026573D" w:rsidRPr="00F915AA" w:rsidRDefault="00150235" w:rsidP="00BA4E75">
      <w:pPr>
        <w:jc w:val="both"/>
      </w:pPr>
      <w:r w:rsidRPr="00F915AA">
        <w:t xml:space="preserve">Toutefois, des essais de fertilisation de l’alpiste roseau avec des engrais chlorés ont montré </w:t>
      </w:r>
      <w:r w:rsidR="00EC1C14" w:rsidRPr="00F915AA">
        <w:t>une</w:t>
      </w:r>
      <w:r w:rsidRPr="00F915AA">
        <w:t xml:space="preserve"> </w:t>
      </w:r>
      <w:r w:rsidR="00486EE9" w:rsidRPr="00F915AA">
        <w:t xml:space="preserve">baisse </w:t>
      </w:r>
      <w:r w:rsidRPr="00F915AA">
        <w:t>de rendement lorsque le chlore était appliqué en combinaison avec une source d’azote</w:t>
      </w:r>
      <w:r w:rsidR="004E0259" w:rsidRPr="00F915AA">
        <w:rPr>
          <w:rStyle w:val="Appelnotedebasdep"/>
        </w:rPr>
        <w:footnoteReference w:id="12"/>
      </w:r>
      <w:r w:rsidRPr="00F915AA">
        <w:t>.</w:t>
      </w:r>
    </w:p>
    <w:p w14:paraId="5D62400B" w14:textId="0EFE5AAB" w:rsidR="007D7E65" w:rsidRPr="00F915AA" w:rsidRDefault="001F4FA6" w:rsidP="00BA4E75">
      <w:pPr>
        <w:jc w:val="both"/>
        <w:rPr>
          <w:b/>
          <w:bCs/>
        </w:rPr>
      </w:pPr>
      <w:r w:rsidRPr="00F915AA">
        <w:rPr>
          <w:b/>
          <w:bCs/>
        </w:rPr>
        <w:t>Les r</w:t>
      </w:r>
      <w:r w:rsidR="00590194" w:rsidRPr="00F915AA">
        <w:rPr>
          <w:b/>
          <w:bCs/>
        </w:rPr>
        <w:t>ecommandation</w:t>
      </w:r>
      <w:r w:rsidRPr="00F915AA">
        <w:rPr>
          <w:b/>
          <w:bCs/>
        </w:rPr>
        <w:t>s</w:t>
      </w:r>
      <w:r w:rsidR="00CE7BCE" w:rsidRPr="00F915AA">
        <w:rPr>
          <w:b/>
          <w:bCs/>
        </w:rPr>
        <w:t xml:space="preserve"> de fertilisation</w:t>
      </w:r>
    </w:p>
    <w:p w14:paraId="5F6D562B" w14:textId="0E9F229B" w:rsidR="001B3134" w:rsidRPr="00F915AA" w:rsidRDefault="001B3134" w:rsidP="001B3134">
      <w:pPr>
        <w:jc w:val="both"/>
        <w:rPr>
          <w:color w:val="000000" w:themeColor="text1"/>
        </w:rPr>
      </w:pPr>
      <w:r w:rsidRPr="00F915AA">
        <w:t xml:space="preserve">Les </w:t>
      </w:r>
      <w:hyperlink r:id="rId8" w:history="1">
        <w:r w:rsidRPr="00F915AA">
          <w:rPr>
            <w:rStyle w:val="Hyperlien"/>
          </w:rPr>
          <w:t>nouvelles grilles de fertilisation</w:t>
        </w:r>
      </w:hyperlink>
      <w:r w:rsidRPr="00F915AA">
        <w:t xml:space="preserve"> pour les plantes fourragères recommand</w:t>
      </w:r>
      <w:r w:rsidR="001A6564" w:rsidRPr="00F915AA">
        <w:t>ent</w:t>
      </w:r>
      <w:r w:rsidRPr="00F915AA">
        <w:t xml:space="preserve"> </w:t>
      </w:r>
      <w:r w:rsidR="0020187E" w:rsidRPr="00F915AA">
        <w:t>des applications allant</w:t>
      </w:r>
      <w:r w:rsidRPr="00F915AA">
        <w:t xml:space="preserve"> jusqu’à 150</w:t>
      </w:r>
      <w:r w:rsidR="002E661A" w:rsidRPr="00F915AA">
        <w:t> </w:t>
      </w:r>
      <w:r w:rsidRPr="00F915AA">
        <w:t>kg de K</w:t>
      </w:r>
      <w:r w:rsidR="00D40477" w:rsidRPr="00F915AA">
        <w:rPr>
          <w:vertAlign w:val="subscript"/>
        </w:rPr>
        <w:t>2</w:t>
      </w:r>
      <w:r w:rsidRPr="00F915AA">
        <w:t>O/</w:t>
      </w:r>
      <w:r w:rsidR="00D40477" w:rsidRPr="00F915AA">
        <w:t xml:space="preserve">ha </w:t>
      </w:r>
      <w:r w:rsidRPr="00F915AA">
        <w:t>par coupe</w:t>
      </w:r>
      <w:r w:rsidR="008E4BC3" w:rsidRPr="00F915AA">
        <w:t xml:space="preserve"> pour des prairies contenant une forte proportion de légumineuses</w:t>
      </w:r>
      <w:r w:rsidRPr="00F915AA">
        <w:t>.</w:t>
      </w:r>
      <w:r w:rsidR="00FD09A9" w:rsidRPr="00F915AA">
        <w:t xml:space="preserve"> </w:t>
      </w:r>
      <w:r w:rsidRPr="00F915AA">
        <w:t>Cela équivaut à une application de 250</w:t>
      </w:r>
      <w:r w:rsidR="002E661A" w:rsidRPr="00F915AA">
        <w:t> </w:t>
      </w:r>
      <w:r w:rsidRPr="00F915AA">
        <w:t>kg de KCl/ha qui contient 117,5</w:t>
      </w:r>
      <w:r w:rsidR="002E661A" w:rsidRPr="00F915AA">
        <w:t> </w:t>
      </w:r>
      <w:r w:rsidRPr="00F915AA">
        <w:t xml:space="preserve">kg de </w:t>
      </w:r>
      <w:r w:rsidR="00555E80" w:rsidRPr="00F915AA">
        <w:t>chlore</w:t>
      </w:r>
      <w:r w:rsidRPr="00F915AA">
        <w:t>.</w:t>
      </w:r>
      <w:r w:rsidR="005C218B" w:rsidRPr="00F915AA">
        <w:t xml:space="preserve"> </w:t>
      </w:r>
      <w:r w:rsidR="00E625C2" w:rsidRPr="00F915AA">
        <w:rPr>
          <w:color w:val="000000" w:themeColor="text1"/>
        </w:rPr>
        <w:t xml:space="preserve">Cette concentration se situe dans un intervalle pour lequel les effets sur la culture ne sont pas documentés. La référence indique qu’aucun </w:t>
      </w:r>
      <w:r w:rsidR="00EB100A" w:rsidRPr="00F915AA">
        <w:rPr>
          <w:color w:val="000000" w:themeColor="text1"/>
        </w:rPr>
        <w:t>effet</w:t>
      </w:r>
      <w:r w:rsidR="00E625C2" w:rsidRPr="00F915AA">
        <w:rPr>
          <w:color w:val="000000" w:themeColor="text1"/>
        </w:rPr>
        <w:t xml:space="preserve"> n’a été observé à des apports de 112</w:t>
      </w:r>
      <w:r w:rsidR="002E661A" w:rsidRPr="00F915AA">
        <w:rPr>
          <w:color w:val="000000" w:themeColor="text1"/>
        </w:rPr>
        <w:t> </w:t>
      </w:r>
      <w:r w:rsidR="00E625C2" w:rsidRPr="00F915AA">
        <w:rPr>
          <w:color w:val="000000" w:themeColor="text1"/>
        </w:rPr>
        <w:t xml:space="preserve">kg </w:t>
      </w:r>
      <w:r w:rsidR="00923C4B" w:rsidRPr="00F915AA">
        <w:rPr>
          <w:color w:val="000000" w:themeColor="text1"/>
        </w:rPr>
        <w:t xml:space="preserve">de </w:t>
      </w:r>
      <w:r w:rsidR="00E625C2" w:rsidRPr="00F915AA">
        <w:rPr>
          <w:color w:val="000000" w:themeColor="text1"/>
        </w:rPr>
        <w:t>Cl/ha ou moins, tandis que des dommages à la culture apparaissent à partir de 168</w:t>
      </w:r>
      <w:r w:rsidR="002E661A" w:rsidRPr="00F915AA">
        <w:rPr>
          <w:color w:val="000000" w:themeColor="text1"/>
        </w:rPr>
        <w:t> </w:t>
      </w:r>
      <w:r w:rsidR="00E625C2" w:rsidRPr="00F915AA">
        <w:rPr>
          <w:color w:val="000000" w:themeColor="text1"/>
        </w:rPr>
        <w:t xml:space="preserve">kg </w:t>
      </w:r>
      <w:r w:rsidR="00923C4B" w:rsidRPr="00F915AA">
        <w:rPr>
          <w:color w:val="000000" w:themeColor="text1"/>
        </w:rPr>
        <w:t xml:space="preserve">de </w:t>
      </w:r>
      <w:r w:rsidR="00E625C2" w:rsidRPr="00F915AA">
        <w:rPr>
          <w:color w:val="000000" w:themeColor="text1"/>
        </w:rPr>
        <w:t xml:space="preserve">Cl/ha. Par </w:t>
      </w:r>
      <w:r w:rsidR="00E625C2" w:rsidRPr="00F915AA">
        <w:rPr>
          <w:color w:val="000000" w:themeColor="text1"/>
        </w:rPr>
        <w:lastRenderedPageBreak/>
        <w:t>mesure de précaution, il est recommandé de ne pas dépasser la teneur en chlore n’ayant pas d’effet sur la culture, soit 112</w:t>
      </w:r>
      <w:r w:rsidR="002E661A" w:rsidRPr="00F915AA">
        <w:rPr>
          <w:color w:val="000000" w:themeColor="text1"/>
        </w:rPr>
        <w:t> </w:t>
      </w:r>
      <w:r w:rsidR="00E625C2" w:rsidRPr="00F915AA">
        <w:rPr>
          <w:color w:val="000000" w:themeColor="text1"/>
        </w:rPr>
        <w:t xml:space="preserve">kg </w:t>
      </w:r>
      <w:r w:rsidR="00923C4B" w:rsidRPr="00F915AA">
        <w:rPr>
          <w:color w:val="000000" w:themeColor="text1"/>
        </w:rPr>
        <w:t xml:space="preserve">de </w:t>
      </w:r>
      <w:r w:rsidR="00E625C2" w:rsidRPr="00F915AA">
        <w:rPr>
          <w:color w:val="000000" w:themeColor="text1"/>
        </w:rPr>
        <w:t>Cl/ha.</w:t>
      </w:r>
    </w:p>
    <w:p w14:paraId="122D87B0" w14:textId="7A6796AF" w:rsidR="0044719D" w:rsidRDefault="00EE6564" w:rsidP="000F78D6">
      <w:pPr>
        <w:jc w:val="both"/>
      </w:pPr>
      <w:r w:rsidRPr="00F915AA">
        <w:t>Ainsi</w:t>
      </w:r>
      <w:r w:rsidR="001660B9" w:rsidRPr="00F915AA">
        <w:t xml:space="preserve">, </w:t>
      </w:r>
      <w:r w:rsidRPr="00F915AA">
        <w:t>dans</w:t>
      </w:r>
      <w:r w:rsidR="001660B9" w:rsidRPr="00F915AA">
        <w:t xml:space="preserve"> </w:t>
      </w:r>
      <w:r w:rsidR="00E926DF" w:rsidRPr="00F915AA">
        <w:t xml:space="preserve">les prairies </w:t>
      </w:r>
      <w:r w:rsidR="005A2795" w:rsidRPr="00F915AA">
        <w:t xml:space="preserve">en implantation </w:t>
      </w:r>
      <w:r w:rsidRPr="00F915AA">
        <w:t xml:space="preserve">contenant </w:t>
      </w:r>
      <w:r w:rsidR="005A2795" w:rsidRPr="00F915AA">
        <w:t xml:space="preserve">de la luzerne, il </w:t>
      </w:r>
      <w:r w:rsidR="006230D1" w:rsidRPr="00F915AA">
        <w:t xml:space="preserve">est </w:t>
      </w:r>
      <w:r w:rsidRPr="00F915AA">
        <w:t xml:space="preserve">préférable </w:t>
      </w:r>
      <w:r w:rsidR="00E92CB0" w:rsidRPr="00F915AA">
        <w:t xml:space="preserve">de </w:t>
      </w:r>
      <w:r w:rsidR="009B02DE" w:rsidRPr="00F915AA">
        <w:t xml:space="preserve">fractionner les </w:t>
      </w:r>
      <w:r w:rsidR="00D20A58" w:rsidRPr="00F915AA">
        <w:t>application</w:t>
      </w:r>
      <w:r w:rsidR="00B763C8" w:rsidRPr="00F915AA">
        <w:t>s</w:t>
      </w:r>
      <w:r w:rsidR="00D20A58" w:rsidRPr="00F915AA">
        <w:t xml:space="preserve"> de plus de </w:t>
      </w:r>
      <w:r w:rsidR="006230D1" w:rsidRPr="00F915AA">
        <w:t>150</w:t>
      </w:r>
      <w:r w:rsidR="002E661A" w:rsidRPr="00F915AA">
        <w:t> </w:t>
      </w:r>
      <w:r w:rsidR="006230D1" w:rsidRPr="00F915AA">
        <w:t>kg de K</w:t>
      </w:r>
      <w:r w:rsidR="00994456" w:rsidRPr="00F915AA">
        <w:rPr>
          <w:vertAlign w:val="subscript"/>
        </w:rPr>
        <w:t>2</w:t>
      </w:r>
      <w:r w:rsidR="006230D1" w:rsidRPr="00F915AA">
        <w:t>O/ha</w:t>
      </w:r>
      <w:r w:rsidR="00EF2322" w:rsidRPr="00F915AA">
        <w:rPr>
          <w:rStyle w:val="Appelnotedebasdep"/>
        </w:rPr>
        <w:footnoteReference w:id="13"/>
      </w:r>
      <w:r w:rsidR="00AD6BFC" w:rsidRPr="00F915AA">
        <w:t xml:space="preserve"> </w:t>
      </w:r>
      <w:r w:rsidR="005D22CF" w:rsidRPr="00F915AA">
        <w:t>(</w:t>
      </w:r>
      <w:r w:rsidR="00D779C4" w:rsidRPr="00F915AA">
        <w:t xml:space="preserve">ou de </w:t>
      </w:r>
      <w:r w:rsidR="00AD6BFC" w:rsidRPr="00F915AA">
        <w:t>90</w:t>
      </w:r>
      <w:r w:rsidR="00EB100A" w:rsidRPr="00F915AA">
        <w:t> k</w:t>
      </w:r>
      <w:r w:rsidR="00AD6BFC" w:rsidRPr="00F915AA">
        <w:t>g</w:t>
      </w:r>
      <w:r w:rsidR="00135A62" w:rsidRPr="00F915AA">
        <w:t xml:space="preserve"> </w:t>
      </w:r>
      <w:r w:rsidR="00EB100A" w:rsidRPr="00F915AA">
        <w:t xml:space="preserve">de </w:t>
      </w:r>
      <w:r w:rsidR="00135A62" w:rsidRPr="00F915AA">
        <w:t>K</w:t>
      </w:r>
      <w:r w:rsidR="00135A62" w:rsidRPr="00F915AA">
        <w:rPr>
          <w:vertAlign w:val="subscript"/>
        </w:rPr>
        <w:t>2</w:t>
      </w:r>
      <w:r w:rsidR="00135A62" w:rsidRPr="00F915AA">
        <w:t>O/ha</w:t>
      </w:r>
      <w:r w:rsidR="00D779C4" w:rsidRPr="00F915AA">
        <w:t>,</w:t>
      </w:r>
      <w:r w:rsidR="00135A62" w:rsidRPr="00F915AA">
        <w:t xml:space="preserve"> </w:t>
      </w:r>
      <w:r w:rsidR="00AD6BFC" w:rsidRPr="00F915AA">
        <w:t xml:space="preserve">selon </w:t>
      </w:r>
      <w:r w:rsidR="00732ACF" w:rsidRPr="00F915AA">
        <w:t>les recommandations</w:t>
      </w:r>
      <w:r w:rsidR="00AD6BFC" w:rsidRPr="00F915AA">
        <w:t xml:space="preserve"> </w:t>
      </w:r>
      <w:r w:rsidR="00EB100A" w:rsidRPr="00F915AA">
        <w:t>de l’</w:t>
      </w:r>
      <w:r w:rsidR="00AD6BFC" w:rsidRPr="00F915AA">
        <w:t>Ontario</w:t>
      </w:r>
      <w:r w:rsidR="00732ACF" w:rsidRPr="00F915AA">
        <w:rPr>
          <w:rStyle w:val="Appelnotedebasdep"/>
        </w:rPr>
        <w:footnoteReference w:id="14"/>
      </w:r>
      <w:r w:rsidR="005D22CF" w:rsidRPr="00F915AA">
        <w:t>)</w:t>
      </w:r>
      <w:r w:rsidR="007D652D" w:rsidRPr="00F915AA">
        <w:t>,</w:t>
      </w:r>
      <w:r w:rsidR="00207323" w:rsidRPr="00F915AA">
        <w:t xml:space="preserve"> </w:t>
      </w:r>
      <w:r w:rsidR="000E1068" w:rsidRPr="00F915AA">
        <w:t>ce qui</w:t>
      </w:r>
      <w:r w:rsidR="00290143" w:rsidRPr="00F915AA">
        <w:t xml:space="preserve"> permet de</w:t>
      </w:r>
      <w:r w:rsidR="00D96E75" w:rsidRPr="00F915AA">
        <w:t xml:space="preserve"> diminuer les pertes par lessivage.</w:t>
      </w:r>
      <w:r w:rsidR="00B0421C" w:rsidRPr="00F915AA">
        <w:t xml:space="preserve"> </w:t>
      </w:r>
      <w:r w:rsidR="009A56DB" w:rsidRPr="00F915AA">
        <w:t xml:space="preserve">Il est également à noter que </w:t>
      </w:r>
      <w:r w:rsidR="00776A07" w:rsidRPr="00F915AA">
        <w:t xml:space="preserve">la salinité peut affecter la germination ainsi que la nodulation de </w:t>
      </w:r>
      <w:r w:rsidR="00FF062F" w:rsidRPr="00F915AA">
        <w:t>certaines espèces</w:t>
      </w:r>
      <w:r w:rsidR="003E2E46" w:rsidRPr="00F915AA">
        <w:t xml:space="preserve"> </w:t>
      </w:r>
      <w:r w:rsidR="00E42584" w:rsidRPr="00F915AA">
        <w:t>a</w:t>
      </w:r>
      <w:r w:rsidR="003E2E46" w:rsidRPr="00F915AA">
        <w:t>u</w:t>
      </w:r>
      <w:r w:rsidR="002E661A" w:rsidRPr="00F915AA">
        <w:t>x</w:t>
      </w:r>
      <w:r w:rsidR="003E2E46" w:rsidRPr="00F915AA">
        <w:t xml:space="preserve"> </w:t>
      </w:r>
      <w:r w:rsidR="00776A07" w:rsidRPr="00F915AA">
        <w:t>cultivars</w:t>
      </w:r>
      <w:r w:rsidR="007A0A2D" w:rsidRPr="00F915AA">
        <w:t xml:space="preserve"> plus </w:t>
      </w:r>
      <w:r w:rsidR="00A61D2D" w:rsidRPr="00F915AA">
        <w:t>sensibles</w:t>
      </w:r>
      <w:r w:rsidR="00FF062F" w:rsidRPr="00F915AA">
        <w:t xml:space="preserve">. </w:t>
      </w:r>
      <w:r w:rsidR="00C90D60" w:rsidRPr="00F915AA">
        <w:t xml:space="preserve">Il </w:t>
      </w:r>
      <w:r w:rsidR="00E23754" w:rsidRPr="00F915AA">
        <w:t xml:space="preserve">est </w:t>
      </w:r>
      <w:r w:rsidR="0002334C" w:rsidRPr="00F915AA">
        <w:t>don</w:t>
      </w:r>
      <w:r w:rsidR="00E23754" w:rsidRPr="00F915AA">
        <w:t xml:space="preserve">c important </w:t>
      </w:r>
      <w:r w:rsidR="0029146E" w:rsidRPr="00F915AA">
        <w:t>d</w:t>
      </w:r>
      <w:r w:rsidR="0002334C" w:rsidRPr="00F915AA">
        <w:t>’en</w:t>
      </w:r>
      <w:r w:rsidR="0029146E" w:rsidRPr="00F915AA">
        <w:t xml:space="preserve"> </w:t>
      </w:r>
      <w:r w:rsidR="00E23754" w:rsidRPr="00F915AA">
        <w:t xml:space="preserve">tenir compte </w:t>
      </w:r>
      <w:r w:rsidR="00C90D60" w:rsidRPr="00F915AA">
        <w:t xml:space="preserve">lors de la fertilisation de mélanges fourragers </w:t>
      </w:r>
      <w:r w:rsidR="00EB100A" w:rsidRPr="00F915AA">
        <w:t>pour</w:t>
      </w:r>
      <w:r w:rsidR="00E23754" w:rsidRPr="00F915AA">
        <w:t xml:space="preserve"> ne pas pénaliser certaines espèces, notamment les légumineuses</w:t>
      </w:r>
      <w:r w:rsidR="00C90D60" w:rsidRPr="00F915AA">
        <w:t>. Celles-ci</w:t>
      </w:r>
      <w:r w:rsidR="00E23754" w:rsidRPr="00F915AA">
        <w:t xml:space="preserve"> sont généralement plus sensibles au chlore que les graminées.</w:t>
      </w:r>
      <w:r w:rsidR="00D7287F" w:rsidRPr="00F915AA">
        <w:t xml:space="preserve"> </w:t>
      </w:r>
      <w:r w:rsidR="0002334C" w:rsidRPr="00F915AA">
        <w:t xml:space="preserve">Il faut également </w:t>
      </w:r>
      <w:r w:rsidR="00EB100A" w:rsidRPr="00F915AA">
        <w:t xml:space="preserve">se </w:t>
      </w:r>
      <w:r w:rsidR="005E46C7" w:rsidRPr="00F915AA">
        <w:t>souvenir</w:t>
      </w:r>
      <w:r w:rsidR="00EB100A" w:rsidRPr="00F915AA">
        <w:t xml:space="preserve"> </w:t>
      </w:r>
      <w:r w:rsidR="0002334C" w:rsidRPr="00F915AA">
        <w:t>des concentrations de chlore présentes dans les engrais</w:t>
      </w:r>
      <w:r w:rsidR="00E65B20" w:rsidRPr="00F915AA">
        <w:t>, en vue</w:t>
      </w:r>
      <w:r w:rsidR="007A52F9" w:rsidRPr="00F915AA">
        <w:t xml:space="preserve"> d’éviter des problèmes d</w:t>
      </w:r>
      <w:r w:rsidR="00935298" w:rsidRPr="00F915AA">
        <w:t xml:space="preserve">’accumulation et des risques de </w:t>
      </w:r>
      <w:r w:rsidR="007A52F9" w:rsidRPr="00F915AA">
        <w:t>toxicité</w:t>
      </w:r>
      <w:r w:rsidR="003074A4" w:rsidRPr="00F915AA">
        <w:t xml:space="preserve">. </w:t>
      </w:r>
      <w:r w:rsidR="00486EE9" w:rsidRPr="00F915AA">
        <w:t>Lorsque</w:t>
      </w:r>
      <w:r w:rsidR="001C5D83" w:rsidRPr="00F915AA">
        <w:t xml:space="preserve"> possible, il est recommandé d’alterner les sources de potassium, notamment entre le chlorure de potassium</w:t>
      </w:r>
      <w:r w:rsidR="00923C4B" w:rsidRPr="00F915AA">
        <w:t> </w:t>
      </w:r>
      <w:r w:rsidR="001C5D83" w:rsidRPr="00F915AA">
        <w:t>(KCl</w:t>
      </w:r>
      <w:r w:rsidR="007B3AD1" w:rsidRPr="00F915AA">
        <w:t xml:space="preserve"> ou 0-0-60</w:t>
      </w:r>
      <w:r w:rsidR="001C5D83" w:rsidRPr="00F915AA">
        <w:t>)</w:t>
      </w:r>
      <w:r w:rsidR="00AF2048" w:rsidRPr="00F915AA">
        <w:t xml:space="preserve">, </w:t>
      </w:r>
      <w:r w:rsidR="001C5D83" w:rsidRPr="00F915AA">
        <w:t>le sulfate de potassium</w:t>
      </w:r>
      <w:r w:rsidR="00923C4B" w:rsidRPr="00F915AA">
        <w:t> </w:t>
      </w:r>
      <w:r w:rsidR="001C5D83" w:rsidRPr="00F915AA">
        <w:t>(K₂SO₄</w:t>
      </w:r>
      <w:r w:rsidR="007B3AD1" w:rsidRPr="00F915AA">
        <w:t xml:space="preserve"> ou 0-0-50</w:t>
      </w:r>
      <w:r w:rsidR="006B1F9C" w:rsidRPr="00F915AA">
        <w:t>,</w:t>
      </w:r>
      <w:r w:rsidR="002511AA" w:rsidRPr="00F915AA">
        <w:t xml:space="preserve"> </w:t>
      </w:r>
      <w:r w:rsidR="007B3AD1" w:rsidRPr="00F915AA">
        <w:t>18</w:t>
      </w:r>
      <w:r w:rsidR="002511AA" w:rsidRPr="00F915AA">
        <w:t> % </w:t>
      </w:r>
      <w:r w:rsidR="007B3AD1" w:rsidRPr="00F915AA">
        <w:t>S</w:t>
      </w:r>
      <w:r w:rsidR="001C5D83" w:rsidRPr="00F915AA">
        <w:t>)</w:t>
      </w:r>
      <w:r w:rsidR="007B3AD1" w:rsidRPr="00F915AA">
        <w:t xml:space="preserve"> ou le </w:t>
      </w:r>
      <w:r w:rsidR="002F106E" w:rsidRPr="00F915AA">
        <w:t>K</w:t>
      </w:r>
      <w:r w:rsidR="00C17521" w:rsidRPr="00F915AA">
        <w:t>-M</w:t>
      </w:r>
      <w:r w:rsidR="002F106E" w:rsidRPr="00F915AA">
        <w:t>ag</w:t>
      </w:r>
      <w:r w:rsidR="00923C4B" w:rsidRPr="00F915AA">
        <w:t> </w:t>
      </w:r>
      <w:r w:rsidR="007B3AD1" w:rsidRPr="00F915AA">
        <w:t>(</w:t>
      </w:r>
      <w:r w:rsidR="008109C2" w:rsidRPr="00F915AA">
        <w:t>sulfate de potassium</w:t>
      </w:r>
      <w:r w:rsidR="00D779C4" w:rsidRPr="00F915AA">
        <w:t xml:space="preserve"> et magnésium [</w:t>
      </w:r>
      <w:r w:rsidR="007B3AD1" w:rsidRPr="00F915AA">
        <w:t>0-0-22</w:t>
      </w:r>
      <w:r w:rsidR="009B7951" w:rsidRPr="00F915AA">
        <w:t>,</w:t>
      </w:r>
      <w:r w:rsidR="002511AA" w:rsidRPr="00F915AA">
        <w:t> </w:t>
      </w:r>
      <w:r w:rsidR="007B3AD1" w:rsidRPr="00F915AA">
        <w:t>11</w:t>
      </w:r>
      <w:r w:rsidR="002511AA" w:rsidRPr="00F915AA">
        <w:t> % </w:t>
      </w:r>
      <w:r w:rsidR="007B3AD1" w:rsidRPr="00F915AA">
        <w:t>Mg</w:t>
      </w:r>
      <w:r w:rsidR="009B7951" w:rsidRPr="00F915AA">
        <w:t>,</w:t>
      </w:r>
      <w:r w:rsidR="002511AA" w:rsidRPr="00F915AA">
        <w:t xml:space="preserve"> </w:t>
      </w:r>
      <w:r w:rsidR="007B3AD1" w:rsidRPr="00F915AA">
        <w:t>22</w:t>
      </w:r>
      <w:r w:rsidR="002511AA" w:rsidRPr="00F915AA">
        <w:t> % </w:t>
      </w:r>
      <w:r w:rsidR="007B3AD1" w:rsidRPr="00F915AA">
        <w:t>S</w:t>
      </w:r>
      <w:r w:rsidR="00D779C4" w:rsidRPr="00F915AA">
        <w:t>]</w:t>
      </w:r>
      <w:r w:rsidR="00F22349" w:rsidRPr="00F915AA">
        <w:t>).</w:t>
      </w:r>
      <w:r w:rsidR="005B47A1" w:rsidRPr="00F915AA">
        <w:t xml:space="preserve"> </w:t>
      </w:r>
      <w:r w:rsidR="004C3459" w:rsidRPr="00F915AA">
        <w:t>Finalement,</w:t>
      </w:r>
      <w:r w:rsidR="00E42584" w:rsidRPr="00F915AA">
        <w:t xml:space="preserve"> il </w:t>
      </w:r>
      <w:r w:rsidR="00D97DDF" w:rsidRPr="00F915AA">
        <w:t>est important</w:t>
      </w:r>
      <w:r w:rsidR="001C5D83" w:rsidRPr="00F915AA">
        <w:t xml:space="preserve"> de considérer les autres sources d’engrais </w:t>
      </w:r>
      <w:r w:rsidR="00C01552" w:rsidRPr="00F915AA">
        <w:t xml:space="preserve">azotés </w:t>
      </w:r>
      <w:r w:rsidR="001C5D83" w:rsidRPr="00F915AA">
        <w:t>susceptibles d’apporter du chlorure</w:t>
      </w:r>
      <w:r w:rsidR="00C6033C" w:rsidRPr="00F915AA">
        <w:t xml:space="preserve">. </w:t>
      </w:r>
      <w:r w:rsidR="00C7490A" w:rsidRPr="00F915AA">
        <w:t xml:space="preserve">Cette recommandation est </w:t>
      </w:r>
      <w:r w:rsidR="00A43DE2" w:rsidRPr="00F915AA">
        <w:t xml:space="preserve">d’autant plus </w:t>
      </w:r>
      <w:r w:rsidR="00C7490A" w:rsidRPr="00F915AA">
        <w:t>valable</w:t>
      </w:r>
      <w:r w:rsidR="00A43DE2" w:rsidRPr="00F915AA">
        <w:t xml:space="preserve"> lorsque les apports </w:t>
      </w:r>
      <w:r w:rsidR="00EB100A" w:rsidRPr="00F915AA">
        <w:t>en</w:t>
      </w:r>
      <w:r w:rsidR="00A43DE2" w:rsidRPr="00F915AA">
        <w:t xml:space="preserve"> fertilisants </w:t>
      </w:r>
      <w:r w:rsidR="0096567B" w:rsidRPr="00F915AA">
        <w:t>se</w:t>
      </w:r>
      <w:r w:rsidR="00A43DE2" w:rsidRPr="00F915AA">
        <w:t xml:space="preserve"> font de façon répété</w:t>
      </w:r>
      <w:r w:rsidR="006512F9" w:rsidRPr="00F915AA">
        <w:t>e avec des engrais minéraux</w:t>
      </w:r>
      <w:r w:rsidR="00B975DF" w:rsidRPr="00F915AA">
        <w:t xml:space="preserve">, surtout s’ils contiennent </w:t>
      </w:r>
      <w:r w:rsidR="00506319" w:rsidRPr="00F915AA">
        <w:t>des concentrations importantes de chlore.</w:t>
      </w:r>
      <w:r w:rsidR="00C6033C" w:rsidRPr="00F915AA">
        <w:t xml:space="preserve"> </w:t>
      </w:r>
      <w:r w:rsidR="009106CD" w:rsidRPr="00F915AA">
        <w:t xml:space="preserve">Si cette situation se présente, il </w:t>
      </w:r>
      <w:r w:rsidR="00B41EC5" w:rsidRPr="00F915AA">
        <w:t xml:space="preserve">faut </w:t>
      </w:r>
      <w:r w:rsidR="009106CD" w:rsidRPr="00F915AA">
        <w:t xml:space="preserve">surveiller les analyses de fourrages </w:t>
      </w:r>
      <w:r w:rsidR="00EB100A" w:rsidRPr="00F915AA">
        <w:t>pour</w:t>
      </w:r>
      <w:r w:rsidR="009106CD" w:rsidRPr="00F915AA">
        <w:t xml:space="preserve"> </w:t>
      </w:r>
      <w:r w:rsidR="00B41EC5" w:rsidRPr="00F915AA">
        <w:t xml:space="preserve">vérifier </w:t>
      </w:r>
      <w:r w:rsidR="009106CD" w:rsidRPr="00F915AA">
        <w:t xml:space="preserve">que </w:t>
      </w:r>
      <w:r w:rsidR="00EB100A" w:rsidRPr="00F915AA">
        <w:t>leur</w:t>
      </w:r>
      <w:r w:rsidR="000F6167" w:rsidRPr="00F915AA">
        <w:t xml:space="preserve"> </w:t>
      </w:r>
      <w:r w:rsidR="009106CD" w:rsidRPr="00F915AA">
        <w:t xml:space="preserve">teneur en chlore </w:t>
      </w:r>
      <w:r w:rsidR="005C355E" w:rsidRPr="00F915AA">
        <w:t>correspond</w:t>
      </w:r>
      <w:r w:rsidR="00B54A4A" w:rsidRPr="00F915AA">
        <w:t xml:space="preserve"> aux besoins des animaux </w:t>
      </w:r>
      <w:r w:rsidR="005C355E" w:rsidRPr="00F915AA">
        <w:t>alimentés</w:t>
      </w:r>
      <w:r w:rsidR="00B54A4A" w:rsidRPr="00F915AA">
        <w:t>.</w:t>
      </w:r>
    </w:p>
    <w:sectPr w:rsidR="004471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595F4" w14:textId="77777777" w:rsidR="00A17820" w:rsidRDefault="00A17820" w:rsidP="000178AE">
      <w:pPr>
        <w:spacing w:after="0" w:line="240" w:lineRule="auto"/>
      </w:pPr>
      <w:r>
        <w:separator/>
      </w:r>
    </w:p>
  </w:endnote>
  <w:endnote w:type="continuationSeparator" w:id="0">
    <w:p w14:paraId="6F09C7A1" w14:textId="77777777" w:rsidR="00A17820" w:rsidRDefault="00A17820" w:rsidP="0001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650D" w14:textId="77777777" w:rsidR="00EB100A" w:rsidRDefault="00EB10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7E1D" w14:textId="77777777" w:rsidR="00EB100A" w:rsidRDefault="00EB100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3F22" w14:textId="77777777" w:rsidR="00EB100A" w:rsidRDefault="00EB10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A7D21" w14:textId="77777777" w:rsidR="00A17820" w:rsidRDefault="00A17820" w:rsidP="000178AE">
      <w:pPr>
        <w:spacing w:after="0" w:line="240" w:lineRule="auto"/>
      </w:pPr>
      <w:r>
        <w:separator/>
      </w:r>
    </w:p>
  </w:footnote>
  <w:footnote w:type="continuationSeparator" w:id="0">
    <w:p w14:paraId="1387037C" w14:textId="77777777" w:rsidR="00A17820" w:rsidRDefault="00A17820" w:rsidP="000178AE">
      <w:pPr>
        <w:spacing w:after="0" w:line="240" w:lineRule="auto"/>
      </w:pPr>
      <w:r>
        <w:continuationSeparator/>
      </w:r>
    </w:p>
  </w:footnote>
  <w:footnote w:id="1">
    <w:p w14:paraId="1B0E5A76" w14:textId="0B9C1076" w:rsidR="009D3927" w:rsidRPr="00E77FF3" w:rsidRDefault="009D3927">
      <w:pPr>
        <w:pStyle w:val="Notedebasdepage"/>
        <w:rPr>
          <w:sz w:val="18"/>
          <w:szCs w:val="18"/>
          <w:lang w:val="en-CA"/>
        </w:rPr>
      </w:pPr>
      <w:r w:rsidRPr="00FA7874">
        <w:rPr>
          <w:rStyle w:val="Appelnotedebasdep"/>
          <w:sz w:val="18"/>
          <w:szCs w:val="18"/>
        </w:rPr>
        <w:footnoteRef/>
      </w:r>
      <w:r w:rsidRPr="00FA7874">
        <w:rPr>
          <w:sz w:val="18"/>
          <w:szCs w:val="18"/>
          <w:lang w:val="en-CA"/>
        </w:rPr>
        <w:t xml:space="preserve"> </w:t>
      </w:r>
      <w:r w:rsidR="00C1005A" w:rsidRPr="00E77FF3">
        <w:rPr>
          <w:sz w:val="18"/>
          <w:szCs w:val="18"/>
          <w:lang w:val="en-CA"/>
        </w:rPr>
        <w:t>Ahmet</w:t>
      </w:r>
      <w:r w:rsidR="00BF346D" w:rsidRPr="00FA7874">
        <w:rPr>
          <w:sz w:val="18"/>
          <w:szCs w:val="18"/>
          <w:lang w:val="en-CA"/>
        </w:rPr>
        <w:t> </w:t>
      </w:r>
      <w:r w:rsidR="00C1005A" w:rsidRPr="00E77FF3">
        <w:rPr>
          <w:sz w:val="18"/>
          <w:szCs w:val="18"/>
          <w:lang w:val="en-CA"/>
        </w:rPr>
        <w:t>Turhan.</w:t>
      </w:r>
      <w:r w:rsidR="009B3977">
        <w:rPr>
          <w:sz w:val="18"/>
          <w:szCs w:val="18"/>
          <w:lang w:val="en-CA"/>
        </w:rPr>
        <w:t xml:space="preserve"> </w:t>
      </w:r>
      <w:r w:rsidR="00857F3E">
        <w:rPr>
          <w:sz w:val="18"/>
          <w:szCs w:val="18"/>
          <w:lang w:val="en-CA"/>
        </w:rPr>
        <w:t>Evaluation</w:t>
      </w:r>
      <w:r w:rsidR="009B3977">
        <w:rPr>
          <w:sz w:val="18"/>
          <w:szCs w:val="18"/>
          <w:lang w:val="en-CA"/>
        </w:rPr>
        <w:t xml:space="preserve"> of </w:t>
      </w:r>
      <w:r w:rsidR="004B1A19">
        <w:rPr>
          <w:sz w:val="18"/>
          <w:szCs w:val="18"/>
          <w:lang w:val="en-CA"/>
        </w:rPr>
        <w:t xml:space="preserve">the effects on chloride as a </w:t>
      </w:r>
      <w:r w:rsidR="00945093">
        <w:rPr>
          <w:sz w:val="18"/>
          <w:szCs w:val="18"/>
          <w:lang w:val="en-CA"/>
        </w:rPr>
        <w:t>nutrient on plant growth</w:t>
      </w:r>
      <w:r w:rsidR="00857F3E">
        <w:rPr>
          <w:sz w:val="18"/>
          <w:szCs w:val="18"/>
          <w:lang w:val="en-CA"/>
        </w:rPr>
        <w:t>, nutrition</w:t>
      </w:r>
      <w:r w:rsidR="00862133">
        <w:rPr>
          <w:sz w:val="18"/>
          <w:szCs w:val="18"/>
          <w:lang w:val="en-CA"/>
        </w:rPr>
        <w:t xml:space="preserve"> </w:t>
      </w:r>
      <w:r w:rsidR="00857F3E">
        <w:rPr>
          <w:sz w:val="18"/>
          <w:szCs w:val="18"/>
          <w:lang w:val="en-CA"/>
        </w:rPr>
        <w:t>and y</w:t>
      </w:r>
      <w:r w:rsidR="00862133">
        <w:rPr>
          <w:sz w:val="18"/>
          <w:szCs w:val="18"/>
          <w:lang w:val="en-CA"/>
        </w:rPr>
        <w:t>ield components</w:t>
      </w:r>
      <w:r w:rsidR="009B3977">
        <w:rPr>
          <w:sz w:val="18"/>
          <w:szCs w:val="18"/>
          <w:lang w:val="en-CA"/>
        </w:rPr>
        <w:t xml:space="preserve">, chapiter 5. </w:t>
      </w:r>
      <w:r w:rsidR="00C1005A" w:rsidRPr="00E77FF3">
        <w:rPr>
          <w:sz w:val="18"/>
          <w:szCs w:val="18"/>
          <w:lang w:val="en-CA"/>
        </w:rPr>
        <w:t xml:space="preserve">2021. </w:t>
      </w:r>
      <w:hyperlink r:id="rId1" w:anchor="page=69" w:history="1">
        <w:r w:rsidR="00C1005A" w:rsidRPr="00E77FF3">
          <w:rPr>
            <w:rStyle w:val="Hyperlien"/>
            <w:i/>
            <w:iCs/>
            <w:sz w:val="18"/>
            <w:szCs w:val="18"/>
            <w:lang w:val="en-CA"/>
          </w:rPr>
          <w:t>Evaluation of the effects of chloride as a nutrient on plant growth, nutrition and yield components</w:t>
        </w:r>
      </w:hyperlink>
      <w:r w:rsidR="00C1005A" w:rsidRPr="00E77FF3">
        <w:rPr>
          <w:i/>
          <w:iCs/>
          <w:sz w:val="18"/>
          <w:szCs w:val="18"/>
          <w:lang w:val="en-CA"/>
        </w:rPr>
        <w:t>.</w:t>
      </w:r>
    </w:p>
  </w:footnote>
  <w:footnote w:id="2">
    <w:p w14:paraId="69A3A586" w14:textId="21AB680B" w:rsidR="00EC48CA" w:rsidRPr="00F915AA" w:rsidRDefault="00EC48CA" w:rsidP="00EC48CA">
      <w:pPr>
        <w:pStyle w:val="Notedebasdepage"/>
      </w:pPr>
      <w:r w:rsidRPr="00E77FF3">
        <w:rPr>
          <w:rStyle w:val="Appelnotedebasdep"/>
          <w:sz w:val="18"/>
          <w:szCs w:val="18"/>
        </w:rPr>
        <w:footnoteRef/>
      </w:r>
      <w:r w:rsidRPr="00F915AA">
        <w:rPr>
          <w:sz w:val="18"/>
          <w:szCs w:val="18"/>
        </w:rPr>
        <w:t xml:space="preserve"> Guohua</w:t>
      </w:r>
      <w:r w:rsidR="00BF346D" w:rsidRPr="00F915AA">
        <w:rPr>
          <w:sz w:val="18"/>
          <w:szCs w:val="18"/>
        </w:rPr>
        <w:t> </w:t>
      </w:r>
      <w:r w:rsidRPr="00F915AA">
        <w:rPr>
          <w:sz w:val="18"/>
          <w:szCs w:val="18"/>
        </w:rPr>
        <w:t xml:space="preserve">Xu et </w:t>
      </w:r>
      <w:r w:rsidR="00851AA4" w:rsidRPr="00F915AA">
        <w:rPr>
          <w:sz w:val="18"/>
          <w:szCs w:val="18"/>
        </w:rPr>
        <w:t>autres</w:t>
      </w:r>
      <w:r w:rsidRPr="00F915AA">
        <w:rPr>
          <w:sz w:val="18"/>
          <w:szCs w:val="18"/>
        </w:rPr>
        <w:t xml:space="preserve">. </w:t>
      </w:r>
      <w:r w:rsidR="00C1005A" w:rsidRPr="00F915AA">
        <w:rPr>
          <w:i/>
          <w:iCs/>
          <w:sz w:val="18"/>
          <w:szCs w:val="18"/>
        </w:rPr>
        <w:t>Advances in chlorid</w:t>
      </w:r>
      <w:r w:rsidR="006F2988" w:rsidRPr="00F915AA">
        <w:rPr>
          <w:i/>
          <w:iCs/>
          <w:sz w:val="18"/>
          <w:szCs w:val="18"/>
        </w:rPr>
        <w:t>e</w:t>
      </w:r>
      <w:r w:rsidR="00C1005A" w:rsidRPr="00F915AA">
        <w:rPr>
          <w:i/>
          <w:iCs/>
          <w:sz w:val="18"/>
          <w:szCs w:val="18"/>
        </w:rPr>
        <w:t xml:space="preserve"> nutrition of plants.</w:t>
      </w:r>
      <w:r w:rsidR="00F9448D" w:rsidRPr="00F915AA">
        <w:rPr>
          <w:i/>
          <w:iCs/>
          <w:sz w:val="18"/>
          <w:szCs w:val="18"/>
        </w:rPr>
        <w:t xml:space="preserve"> 2000.</w:t>
      </w:r>
    </w:p>
  </w:footnote>
  <w:footnote w:id="3">
    <w:p w14:paraId="537E829E" w14:textId="016BB335" w:rsidR="000D367B" w:rsidRPr="00045C28" w:rsidRDefault="000D367B" w:rsidP="000D367B">
      <w:pPr>
        <w:pStyle w:val="Notedebasdepage"/>
        <w:rPr>
          <w:sz w:val="18"/>
          <w:szCs w:val="18"/>
        </w:rPr>
      </w:pPr>
      <w:r w:rsidRPr="00965EBC">
        <w:rPr>
          <w:rStyle w:val="Appelnotedebasdep"/>
          <w:sz w:val="18"/>
          <w:szCs w:val="18"/>
        </w:rPr>
        <w:footnoteRef/>
      </w:r>
      <w:r w:rsidRPr="00965EBC">
        <w:rPr>
          <w:sz w:val="18"/>
          <w:szCs w:val="18"/>
        </w:rPr>
        <w:t xml:space="preserve"> </w:t>
      </w:r>
      <w:r w:rsidR="00A227D8" w:rsidRPr="00E77FF3">
        <w:rPr>
          <w:sz w:val="18"/>
          <w:szCs w:val="18"/>
        </w:rPr>
        <w:t>Michele</w:t>
      </w:r>
      <w:r w:rsidR="00BF346D" w:rsidRPr="00E77FF3">
        <w:rPr>
          <w:sz w:val="18"/>
          <w:szCs w:val="18"/>
        </w:rPr>
        <w:t> </w:t>
      </w:r>
      <w:r w:rsidR="00A227D8" w:rsidRPr="00E77FF3">
        <w:rPr>
          <w:sz w:val="18"/>
          <w:szCs w:val="18"/>
        </w:rPr>
        <w:t>Xavier Vieira</w:t>
      </w:r>
      <w:r w:rsidR="00BF346D" w:rsidRPr="00E77FF3">
        <w:rPr>
          <w:sz w:val="18"/>
          <w:szCs w:val="18"/>
        </w:rPr>
        <w:t> </w:t>
      </w:r>
      <w:r w:rsidR="00D41472" w:rsidRPr="00E77FF3">
        <w:rPr>
          <w:sz w:val="18"/>
          <w:szCs w:val="18"/>
        </w:rPr>
        <w:t>Megda</w:t>
      </w:r>
      <w:r w:rsidR="00A227D8" w:rsidRPr="00E77FF3">
        <w:rPr>
          <w:sz w:val="18"/>
          <w:szCs w:val="18"/>
        </w:rPr>
        <w:t xml:space="preserve"> et </w:t>
      </w:r>
      <w:r w:rsidR="00BF346D" w:rsidRPr="00E77FF3">
        <w:rPr>
          <w:sz w:val="18"/>
          <w:szCs w:val="18"/>
        </w:rPr>
        <w:t>autres</w:t>
      </w:r>
      <w:r w:rsidR="00A227D8" w:rsidRPr="00E77FF3">
        <w:rPr>
          <w:sz w:val="18"/>
          <w:szCs w:val="18"/>
        </w:rPr>
        <w:t xml:space="preserve">. </w:t>
      </w:r>
      <w:r w:rsidR="00112A68" w:rsidRPr="0015465D">
        <w:rPr>
          <w:sz w:val="18"/>
          <w:szCs w:val="18"/>
          <w:lang w:val="en-CA"/>
        </w:rPr>
        <w:t>Chlori</w:t>
      </w:r>
      <w:r w:rsidR="00986FD4" w:rsidRPr="0015465D">
        <w:rPr>
          <w:sz w:val="18"/>
          <w:szCs w:val="18"/>
          <w:lang w:val="en-CA"/>
        </w:rPr>
        <w:t xml:space="preserve">de ion as nitrification inhibitor </w:t>
      </w:r>
      <w:r w:rsidR="003A37B6" w:rsidRPr="0015465D">
        <w:rPr>
          <w:sz w:val="18"/>
          <w:szCs w:val="18"/>
          <w:lang w:val="en-CA"/>
        </w:rPr>
        <w:t xml:space="preserve">and </w:t>
      </w:r>
      <w:r w:rsidR="001D5D57" w:rsidRPr="0015465D">
        <w:rPr>
          <w:sz w:val="18"/>
          <w:szCs w:val="18"/>
          <w:lang w:val="en-CA"/>
        </w:rPr>
        <w:t>its biocidal poten</w:t>
      </w:r>
      <w:r w:rsidR="008B4CBA" w:rsidRPr="0015465D">
        <w:rPr>
          <w:sz w:val="18"/>
          <w:szCs w:val="18"/>
          <w:lang w:val="en-CA"/>
        </w:rPr>
        <w:t xml:space="preserve">tial in soils </w:t>
      </w:r>
      <w:r w:rsidR="00A227D8" w:rsidRPr="00965EBC">
        <w:rPr>
          <w:sz w:val="18"/>
          <w:szCs w:val="18"/>
          <w:lang w:val="en-CA"/>
        </w:rPr>
        <w:t>2014.</w:t>
      </w:r>
      <w:r w:rsidR="00BC0538" w:rsidRPr="0015465D">
        <w:rPr>
          <w:rFonts w:ascii="Open Sans" w:hAnsi="Open Sans" w:cs="Open Sans"/>
          <w:color w:val="223654"/>
          <w:sz w:val="24"/>
          <w:szCs w:val="24"/>
          <w:shd w:val="clear" w:color="auto" w:fill="FFFFFF"/>
          <w:lang w:val="en-CA"/>
        </w:rPr>
        <w:t xml:space="preserve"> </w:t>
      </w:r>
      <w:r w:rsidR="00BC0538" w:rsidRPr="00045C28">
        <w:rPr>
          <w:sz w:val="18"/>
          <w:szCs w:val="18"/>
        </w:rPr>
        <w:t>Également disponible en ligne</w:t>
      </w:r>
      <w:r w:rsidR="00A227D8" w:rsidRPr="00045C28">
        <w:rPr>
          <w:sz w:val="18"/>
          <w:szCs w:val="18"/>
        </w:rPr>
        <w:t xml:space="preserve"> </w:t>
      </w:r>
      <w:hyperlink r:id="rId2" w:history="1">
        <w:r w:rsidR="00045C28" w:rsidRPr="00A00AD4">
          <w:rPr>
            <w:rStyle w:val="Hyperlien"/>
            <w:sz w:val="18"/>
            <w:szCs w:val="18"/>
          </w:rPr>
          <w:t>https://www.sciencedirect.com/science/article/abs/pii/S0038071714000315</w:t>
        </w:r>
      </w:hyperlink>
      <w:r w:rsidR="00045C28">
        <w:rPr>
          <w:sz w:val="18"/>
          <w:szCs w:val="18"/>
        </w:rPr>
        <w:t xml:space="preserve"> </w:t>
      </w:r>
    </w:p>
  </w:footnote>
  <w:footnote w:id="4">
    <w:p w14:paraId="3765CDFA" w14:textId="31876917" w:rsidR="000D367B" w:rsidRPr="00965EBC" w:rsidRDefault="000D367B" w:rsidP="000D367B">
      <w:pPr>
        <w:pStyle w:val="Notedebasdepage"/>
        <w:rPr>
          <w:sz w:val="18"/>
          <w:szCs w:val="18"/>
        </w:rPr>
      </w:pPr>
      <w:r w:rsidRPr="00E77FF3">
        <w:rPr>
          <w:rStyle w:val="Appelnotedebasdep"/>
          <w:sz w:val="18"/>
          <w:szCs w:val="18"/>
        </w:rPr>
        <w:footnoteRef/>
      </w:r>
      <w:r w:rsidRPr="00A05A43">
        <w:rPr>
          <w:sz w:val="18"/>
          <w:szCs w:val="18"/>
        </w:rPr>
        <w:t xml:space="preserve"> Guohua</w:t>
      </w:r>
      <w:r w:rsidR="00BF346D" w:rsidRPr="00A05A43">
        <w:rPr>
          <w:sz w:val="18"/>
          <w:szCs w:val="18"/>
        </w:rPr>
        <w:t> </w:t>
      </w:r>
      <w:r w:rsidRPr="00A05A43">
        <w:rPr>
          <w:sz w:val="18"/>
          <w:szCs w:val="18"/>
        </w:rPr>
        <w:t xml:space="preserve">Xu et </w:t>
      </w:r>
      <w:r w:rsidR="00BF346D" w:rsidRPr="00A05A43">
        <w:rPr>
          <w:sz w:val="18"/>
          <w:szCs w:val="18"/>
        </w:rPr>
        <w:t>autres</w:t>
      </w:r>
      <w:r w:rsidRPr="00A05A43">
        <w:rPr>
          <w:sz w:val="18"/>
          <w:szCs w:val="18"/>
        </w:rPr>
        <w:t xml:space="preserve">. </w:t>
      </w:r>
      <w:r w:rsidRPr="00F915AA">
        <w:rPr>
          <w:i/>
          <w:iCs/>
          <w:sz w:val="18"/>
          <w:szCs w:val="18"/>
        </w:rPr>
        <w:t>A</w:t>
      </w:r>
      <w:r w:rsidR="00A227D8" w:rsidRPr="00F915AA">
        <w:rPr>
          <w:i/>
          <w:iCs/>
          <w:sz w:val="18"/>
          <w:szCs w:val="18"/>
        </w:rPr>
        <w:t>dvances</w:t>
      </w:r>
      <w:r w:rsidRPr="00F915AA">
        <w:rPr>
          <w:i/>
          <w:iCs/>
          <w:sz w:val="18"/>
          <w:szCs w:val="18"/>
        </w:rPr>
        <w:t xml:space="preserve"> </w:t>
      </w:r>
      <w:r w:rsidR="00A227D8" w:rsidRPr="00F915AA">
        <w:rPr>
          <w:i/>
          <w:iCs/>
          <w:sz w:val="18"/>
          <w:szCs w:val="18"/>
        </w:rPr>
        <w:t>in chlorid</w:t>
      </w:r>
      <w:r w:rsidR="00617515" w:rsidRPr="00F915AA">
        <w:rPr>
          <w:i/>
          <w:iCs/>
          <w:sz w:val="18"/>
          <w:szCs w:val="18"/>
        </w:rPr>
        <w:t>e</w:t>
      </w:r>
      <w:r w:rsidR="00A227D8" w:rsidRPr="00F915AA">
        <w:rPr>
          <w:i/>
          <w:iCs/>
          <w:sz w:val="18"/>
          <w:szCs w:val="18"/>
        </w:rPr>
        <w:t xml:space="preserve"> nutrition of plants.</w:t>
      </w:r>
      <w:r w:rsidR="0025209C" w:rsidRPr="00F915AA">
        <w:rPr>
          <w:i/>
          <w:iCs/>
          <w:sz w:val="18"/>
          <w:szCs w:val="18"/>
        </w:rPr>
        <w:t xml:space="preserve"> </w:t>
      </w:r>
      <w:r w:rsidR="0025209C" w:rsidRPr="00965EBC">
        <w:rPr>
          <w:sz w:val="18"/>
          <w:szCs w:val="18"/>
        </w:rPr>
        <w:t>2000</w:t>
      </w:r>
    </w:p>
  </w:footnote>
  <w:footnote w:id="5">
    <w:p w14:paraId="5107C82A" w14:textId="46BEFF07" w:rsidR="000351DB" w:rsidRPr="00F915AA" w:rsidRDefault="000351DB">
      <w:pPr>
        <w:pStyle w:val="Notedebasdepage"/>
        <w:rPr>
          <w:sz w:val="18"/>
          <w:szCs w:val="18"/>
        </w:rPr>
      </w:pPr>
      <w:r w:rsidRPr="00E77FF3">
        <w:rPr>
          <w:rStyle w:val="Appelnotedebasdep"/>
          <w:sz w:val="18"/>
          <w:szCs w:val="18"/>
        </w:rPr>
        <w:footnoteRef/>
      </w:r>
      <w:r w:rsidRPr="00F915AA">
        <w:rPr>
          <w:sz w:val="18"/>
          <w:szCs w:val="18"/>
        </w:rPr>
        <w:t xml:space="preserve"> Paul</w:t>
      </w:r>
      <w:r w:rsidR="00BF346D" w:rsidRPr="00F915AA">
        <w:rPr>
          <w:sz w:val="18"/>
          <w:szCs w:val="18"/>
        </w:rPr>
        <w:t> </w:t>
      </w:r>
      <w:r w:rsidRPr="00F915AA">
        <w:rPr>
          <w:sz w:val="18"/>
          <w:szCs w:val="18"/>
        </w:rPr>
        <w:t>E.</w:t>
      </w:r>
      <w:r w:rsidR="00BF346D" w:rsidRPr="00F915AA">
        <w:rPr>
          <w:sz w:val="18"/>
          <w:szCs w:val="18"/>
        </w:rPr>
        <w:t> </w:t>
      </w:r>
      <w:r w:rsidRPr="00F915AA">
        <w:rPr>
          <w:sz w:val="18"/>
          <w:szCs w:val="18"/>
        </w:rPr>
        <w:t>Fixen</w:t>
      </w:r>
      <w:r w:rsidR="00BF346D" w:rsidRPr="00F915AA">
        <w:rPr>
          <w:sz w:val="18"/>
          <w:szCs w:val="18"/>
        </w:rPr>
        <w:t>.</w:t>
      </w:r>
      <w:r w:rsidR="006D43B9" w:rsidRPr="00F915AA">
        <w:rPr>
          <w:i/>
          <w:iCs/>
          <w:sz w:val="18"/>
          <w:szCs w:val="18"/>
        </w:rPr>
        <w:t xml:space="preserve">Crop </w:t>
      </w:r>
      <w:r w:rsidR="00A227D8" w:rsidRPr="00F915AA">
        <w:rPr>
          <w:i/>
          <w:iCs/>
          <w:sz w:val="18"/>
          <w:szCs w:val="18"/>
        </w:rPr>
        <w:t>responses</w:t>
      </w:r>
      <w:r w:rsidR="006D43B9" w:rsidRPr="00F915AA">
        <w:rPr>
          <w:i/>
          <w:iCs/>
          <w:sz w:val="18"/>
          <w:szCs w:val="18"/>
        </w:rPr>
        <w:t xml:space="preserve"> </w:t>
      </w:r>
      <w:r w:rsidR="00A227D8" w:rsidRPr="00F915AA">
        <w:rPr>
          <w:i/>
          <w:iCs/>
          <w:sz w:val="18"/>
          <w:szCs w:val="18"/>
        </w:rPr>
        <w:t>to chloride.</w:t>
      </w:r>
      <w:r w:rsidR="0025209C" w:rsidRPr="00F915AA">
        <w:rPr>
          <w:i/>
          <w:iCs/>
          <w:sz w:val="18"/>
          <w:szCs w:val="18"/>
        </w:rPr>
        <w:t>1993</w:t>
      </w:r>
    </w:p>
  </w:footnote>
  <w:footnote w:id="6">
    <w:p w14:paraId="3D0F121A" w14:textId="34C4E7E8" w:rsidR="008013EE" w:rsidRPr="00AF4120" w:rsidRDefault="008013EE" w:rsidP="008013EE">
      <w:pPr>
        <w:pStyle w:val="Notedebasdepage"/>
        <w:rPr>
          <w:sz w:val="18"/>
          <w:szCs w:val="18"/>
        </w:rPr>
      </w:pPr>
      <w:r w:rsidRPr="00AF4120">
        <w:rPr>
          <w:rStyle w:val="Appelnotedebasdep"/>
          <w:sz w:val="18"/>
          <w:szCs w:val="18"/>
        </w:rPr>
        <w:footnoteRef/>
      </w:r>
      <w:r w:rsidRPr="00AF4120">
        <w:rPr>
          <w:sz w:val="18"/>
          <w:szCs w:val="18"/>
        </w:rPr>
        <w:t xml:space="preserve"> </w:t>
      </w:r>
      <w:r w:rsidR="00313753">
        <w:rPr>
          <w:sz w:val="18"/>
          <w:szCs w:val="18"/>
        </w:rPr>
        <w:t>Centre de référence en agriculture et agroalimentaire du Québec (</w:t>
      </w:r>
      <w:r w:rsidR="00D41472" w:rsidRPr="00AF4120">
        <w:rPr>
          <w:sz w:val="18"/>
          <w:szCs w:val="18"/>
        </w:rPr>
        <w:t>CRAAQ</w:t>
      </w:r>
      <w:r w:rsidR="00313753">
        <w:rPr>
          <w:sz w:val="18"/>
          <w:szCs w:val="18"/>
        </w:rPr>
        <w:t>)</w:t>
      </w:r>
      <w:r w:rsidR="00D41472" w:rsidRPr="00AF4120">
        <w:rPr>
          <w:sz w:val="18"/>
          <w:szCs w:val="18"/>
        </w:rPr>
        <w:t>.</w:t>
      </w:r>
      <w:r w:rsidRPr="00AF4120">
        <w:rPr>
          <w:sz w:val="18"/>
          <w:szCs w:val="18"/>
        </w:rPr>
        <w:t xml:space="preserve"> </w:t>
      </w:r>
      <w:r w:rsidRPr="00AF4120">
        <w:rPr>
          <w:i/>
          <w:iCs/>
          <w:sz w:val="18"/>
          <w:szCs w:val="18"/>
        </w:rPr>
        <w:t>Guide de référence en fertilisation</w:t>
      </w:r>
      <w:r w:rsidRPr="00AF4120">
        <w:rPr>
          <w:sz w:val="18"/>
          <w:szCs w:val="18"/>
        </w:rPr>
        <w:t>. 2</w:t>
      </w:r>
      <w:r w:rsidR="002E661A" w:rsidRPr="00AF4120">
        <w:rPr>
          <w:sz w:val="18"/>
          <w:szCs w:val="18"/>
          <w:vertAlign w:val="superscript"/>
        </w:rPr>
        <w:t>e </w:t>
      </w:r>
      <w:r w:rsidRPr="00AF4120">
        <w:rPr>
          <w:sz w:val="18"/>
          <w:szCs w:val="18"/>
        </w:rPr>
        <w:t>édition</w:t>
      </w:r>
      <w:r w:rsidR="00454990">
        <w:rPr>
          <w:sz w:val="18"/>
          <w:szCs w:val="18"/>
        </w:rPr>
        <w:t>,</w:t>
      </w:r>
      <w:r w:rsidR="007A6F3F">
        <w:rPr>
          <w:sz w:val="18"/>
          <w:szCs w:val="18"/>
        </w:rPr>
        <w:t xml:space="preserve"> 2013</w:t>
      </w:r>
      <w:r w:rsidR="00454990">
        <w:rPr>
          <w:sz w:val="18"/>
          <w:szCs w:val="18"/>
        </w:rPr>
        <w:t>.</w:t>
      </w:r>
      <w:r w:rsidR="0015465D">
        <w:rPr>
          <w:sz w:val="18"/>
          <w:szCs w:val="18"/>
        </w:rPr>
        <w:t xml:space="preserve"> </w:t>
      </w:r>
      <w:r w:rsidR="0015465D">
        <w:rPr>
          <w:i/>
          <w:iCs/>
          <w:sz w:val="18"/>
          <w:szCs w:val="18"/>
        </w:rPr>
        <w:t xml:space="preserve">En ligne : </w:t>
      </w:r>
      <w:hyperlink r:id="rId3" w:history="1">
        <w:r w:rsidR="008109C2" w:rsidRPr="00B25FF1">
          <w:rPr>
            <w:rStyle w:val="Hyperlien"/>
            <w:i/>
            <w:iCs/>
            <w:sz w:val="18"/>
            <w:szCs w:val="18"/>
          </w:rPr>
          <w:t>https://craaq.qc.ca/shop/psol0104-pdf-guide-de-reference-en-fertilisation-2e-edition-actualisee-pdf-12834</w:t>
        </w:r>
      </w:hyperlink>
    </w:p>
  </w:footnote>
  <w:footnote w:id="7">
    <w:p w14:paraId="72F35149" w14:textId="6F5BCEAE" w:rsidR="005C0FD4" w:rsidRPr="0015465D" w:rsidRDefault="005C0FD4">
      <w:pPr>
        <w:pStyle w:val="Notedebasdepage"/>
        <w:rPr>
          <w:sz w:val="18"/>
          <w:szCs w:val="18"/>
        </w:rPr>
      </w:pPr>
      <w:r w:rsidRPr="00965EBC">
        <w:rPr>
          <w:rStyle w:val="Appelnotedebasdep"/>
          <w:sz w:val="18"/>
          <w:szCs w:val="18"/>
        </w:rPr>
        <w:footnoteRef/>
      </w:r>
      <w:r w:rsidR="00FA7F6E" w:rsidRPr="00965EBC">
        <w:rPr>
          <w:sz w:val="18"/>
          <w:szCs w:val="18"/>
        </w:rPr>
        <w:t xml:space="preserve"> </w:t>
      </w:r>
      <w:r w:rsidRPr="00965EBC">
        <w:rPr>
          <w:sz w:val="18"/>
          <w:szCs w:val="18"/>
        </w:rPr>
        <w:t>Guohua</w:t>
      </w:r>
      <w:r w:rsidR="00204919" w:rsidRPr="00AF4120">
        <w:rPr>
          <w:sz w:val="18"/>
          <w:szCs w:val="18"/>
        </w:rPr>
        <w:t> </w:t>
      </w:r>
      <w:r w:rsidRPr="00965EBC">
        <w:rPr>
          <w:sz w:val="18"/>
          <w:szCs w:val="18"/>
        </w:rPr>
        <w:t xml:space="preserve">Xu et </w:t>
      </w:r>
      <w:r w:rsidR="00204919" w:rsidRPr="00AF4120">
        <w:rPr>
          <w:sz w:val="18"/>
          <w:szCs w:val="18"/>
        </w:rPr>
        <w:t>autres</w:t>
      </w:r>
      <w:r w:rsidRPr="00965EBC">
        <w:rPr>
          <w:sz w:val="18"/>
          <w:szCs w:val="18"/>
        </w:rPr>
        <w:t>.</w:t>
      </w:r>
      <w:r w:rsidRPr="0015465D">
        <w:rPr>
          <w:sz w:val="18"/>
          <w:szCs w:val="18"/>
        </w:rPr>
        <w:t xml:space="preserve"> </w:t>
      </w:r>
      <w:proofErr w:type="spellStart"/>
      <w:r w:rsidR="00FA7F6E" w:rsidRPr="0015465D">
        <w:rPr>
          <w:i/>
          <w:iCs/>
          <w:sz w:val="18"/>
          <w:szCs w:val="18"/>
        </w:rPr>
        <w:t>Advances</w:t>
      </w:r>
      <w:proofErr w:type="spellEnd"/>
      <w:r w:rsidR="00FA7F6E" w:rsidRPr="0015465D">
        <w:rPr>
          <w:i/>
          <w:iCs/>
          <w:sz w:val="18"/>
          <w:szCs w:val="18"/>
        </w:rPr>
        <w:t xml:space="preserve"> in </w:t>
      </w:r>
      <w:proofErr w:type="spellStart"/>
      <w:r w:rsidR="00FA7F6E" w:rsidRPr="0015465D">
        <w:rPr>
          <w:i/>
          <w:iCs/>
          <w:sz w:val="18"/>
          <w:szCs w:val="18"/>
        </w:rPr>
        <w:t>chlorid</w:t>
      </w:r>
      <w:r w:rsidR="00DE7569" w:rsidRPr="0015465D">
        <w:rPr>
          <w:i/>
          <w:iCs/>
          <w:sz w:val="18"/>
          <w:szCs w:val="18"/>
        </w:rPr>
        <w:t>e</w:t>
      </w:r>
      <w:proofErr w:type="spellEnd"/>
      <w:r w:rsidR="00FA7F6E" w:rsidRPr="0015465D">
        <w:rPr>
          <w:i/>
          <w:iCs/>
          <w:sz w:val="18"/>
          <w:szCs w:val="18"/>
        </w:rPr>
        <w:t xml:space="preserve"> nutrition of plants</w:t>
      </w:r>
      <w:r w:rsidR="000B16B0" w:rsidRPr="0015465D">
        <w:rPr>
          <w:sz w:val="18"/>
          <w:szCs w:val="18"/>
        </w:rPr>
        <w:t xml:space="preserve">, </w:t>
      </w:r>
      <w:r w:rsidR="00172FFF" w:rsidRPr="0015465D">
        <w:rPr>
          <w:sz w:val="18"/>
          <w:szCs w:val="18"/>
        </w:rPr>
        <w:t>2000</w:t>
      </w:r>
      <w:r w:rsidR="00AB75AC" w:rsidRPr="0015465D">
        <w:rPr>
          <w:sz w:val="18"/>
          <w:szCs w:val="18"/>
        </w:rPr>
        <w:t>.</w:t>
      </w:r>
    </w:p>
  </w:footnote>
  <w:footnote w:id="8">
    <w:p w14:paraId="19D5E1B9" w14:textId="698372BA" w:rsidR="004469A7" w:rsidRPr="00965EBC" w:rsidRDefault="004469A7">
      <w:pPr>
        <w:pStyle w:val="Notedebasdepage"/>
        <w:rPr>
          <w:i/>
          <w:iCs/>
          <w:sz w:val="18"/>
          <w:szCs w:val="18"/>
          <w:lang w:val="en-CA"/>
        </w:rPr>
      </w:pPr>
      <w:r w:rsidRPr="00AF4120">
        <w:rPr>
          <w:rStyle w:val="Appelnotedebasdep"/>
          <w:sz w:val="18"/>
          <w:szCs w:val="18"/>
        </w:rPr>
        <w:footnoteRef/>
      </w:r>
      <w:r w:rsidRPr="0015465D">
        <w:rPr>
          <w:sz w:val="18"/>
          <w:szCs w:val="18"/>
        </w:rPr>
        <w:t xml:space="preserve"> Yang</w:t>
      </w:r>
      <w:r w:rsidR="00204919" w:rsidRPr="0015465D">
        <w:rPr>
          <w:sz w:val="18"/>
          <w:szCs w:val="18"/>
        </w:rPr>
        <w:t> </w:t>
      </w:r>
      <w:r w:rsidRPr="0015465D">
        <w:rPr>
          <w:sz w:val="18"/>
          <w:szCs w:val="18"/>
        </w:rPr>
        <w:t xml:space="preserve">Gao et </w:t>
      </w:r>
      <w:r w:rsidR="00204919" w:rsidRPr="0015465D">
        <w:rPr>
          <w:sz w:val="18"/>
          <w:szCs w:val="18"/>
        </w:rPr>
        <w:t>autres</w:t>
      </w:r>
      <w:r w:rsidRPr="0015465D">
        <w:rPr>
          <w:sz w:val="18"/>
          <w:szCs w:val="18"/>
        </w:rPr>
        <w:t xml:space="preserve">. </w:t>
      </w:r>
      <w:r w:rsidRPr="00AF4120">
        <w:rPr>
          <w:i/>
          <w:iCs/>
          <w:sz w:val="18"/>
          <w:szCs w:val="18"/>
          <w:lang w:val="en-CA"/>
        </w:rPr>
        <w:t>Differentiation of carbonate, chloride, and sulfate salinity responses in tall fescu</w:t>
      </w:r>
      <w:r w:rsidR="00351F48">
        <w:rPr>
          <w:i/>
          <w:iCs/>
          <w:sz w:val="18"/>
          <w:szCs w:val="18"/>
          <w:lang w:val="en-CA"/>
        </w:rPr>
        <w:t>e,</w:t>
      </w:r>
      <w:r w:rsidR="00172FFF">
        <w:rPr>
          <w:i/>
          <w:iCs/>
          <w:sz w:val="18"/>
          <w:szCs w:val="18"/>
          <w:lang w:val="en-CA"/>
        </w:rPr>
        <w:t xml:space="preserve"> 2012.</w:t>
      </w:r>
    </w:p>
  </w:footnote>
  <w:footnote w:id="9">
    <w:p w14:paraId="3C8A0180" w14:textId="36D96638" w:rsidR="00495F81" w:rsidRPr="005E0ED1" w:rsidRDefault="00495F81">
      <w:pPr>
        <w:pStyle w:val="Notedebasdepage"/>
        <w:rPr>
          <w:lang w:val="en-CA"/>
        </w:rPr>
      </w:pPr>
      <w:r w:rsidRPr="00AF4120">
        <w:rPr>
          <w:rStyle w:val="Appelnotedebasdep"/>
          <w:sz w:val="18"/>
          <w:szCs w:val="18"/>
        </w:rPr>
        <w:footnoteRef/>
      </w:r>
      <w:r w:rsidRPr="00AF4120">
        <w:rPr>
          <w:sz w:val="18"/>
          <w:szCs w:val="18"/>
        </w:rPr>
        <w:t xml:space="preserve"> </w:t>
      </w:r>
      <w:r w:rsidR="003E17CF">
        <w:rPr>
          <w:sz w:val="18"/>
          <w:szCs w:val="18"/>
        </w:rPr>
        <w:t>T. L. </w:t>
      </w:r>
      <w:r w:rsidRPr="00AF4120">
        <w:rPr>
          <w:sz w:val="18"/>
          <w:szCs w:val="18"/>
        </w:rPr>
        <w:t xml:space="preserve">Jackson et </w:t>
      </w:r>
      <w:r w:rsidR="00204919" w:rsidRPr="00AF4120">
        <w:rPr>
          <w:sz w:val="18"/>
          <w:szCs w:val="18"/>
        </w:rPr>
        <w:t>autres</w:t>
      </w:r>
      <w:r w:rsidRPr="00AF4120">
        <w:rPr>
          <w:sz w:val="18"/>
          <w:szCs w:val="18"/>
        </w:rPr>
        <w:t>.</w:t>
      </w:r>
      <w:r w:rsidRPr="0015465D">
        <w:rPr>
          <w:sz w:val="18"/>
          <w:szCs w:val="18"/>
        </w:rPr>
        <w:t xml:space="preserve"> </w:t>
      </w:r>
      <w:r w:rsidRPr="00AF4120">
        <w:rPr>
          <w:i/>
          <w:iCs/>
          <w:sz w:val="18"/>
          <w:szCs w:val="18"/>
          <w:lang w:val="en-CA"/>
        </w:rPr>
        <w:t>Chloride and crop production</w:t>
      </w:r>
      <w:r w:rsidR="000B16B0">
        <w:rPr>
          <w:i/>
          <w:iCs/>
          <w:sz w:val="18"/>
          <w:szCs w:val="18"/>
          <w:lang w:val="en-CA"/>
        </w:rPr>
        <w:t>,</w:t>
      </w:r>
      <w:r w:rsidR="00172FFF">
        <w:rPr>
          <w:i/>
          <w:iCs/>
          <w:sz w:val="18"/>
          <w:szCs w:val="18"/>
          <w:lang w:val="en-CA"/>
        </w:rPr>
        <w:t xml:space="preserve"> 1984.</w:t>
      </w:r>
    </w:p>
  </w:footnote>
  <w:footnote w:id="10">
    <w:p w14:paraId="5BB59618" w14:textId="1CBDA043" w:rsidR="003A31FC" w:rsidRPr="00923C4B" w:rsidRDefault="003A31FC" w:rsidP="00175A1F">
      <w:pPr>
        <w:pStyle w:val="Notedebasdepage"/>
        <w:rPr>
          <w:sz w:val="18"/>
          <w:szCs w:val="18"/>
          <w:lang w:val="en-CA"/>
        </w:rPr>
      </w:pPr>
      <w:r w:rsidRPr="00923C4B">
        <w:rPr>
          <w:rStyle w:val="Appelnotedebasdep"/>
          <w:sz w:val="18"/>
          <w:szCs w:val="18"/>
        </w:rPr>
        <w:footnoteRef/>
      </w:r>
      <w:r w:rsidRPr="0015465D">
        <w:rPr>
          <w:sz w:val="18"/>
          <w:szCs w:val="18"/>
          <w:lang w:val="en-CA"/>
        </w:rPr>
        <w:t xml:space="preserve"> J.</w:t>
      </w:r>
      <w:r w:rsidR="00EC1C14" w:rsidRPr="0015465D">
        <w:rPr>
          <w:sz w:val="18"/>
          <w:szCs w:val="18"/>
          <w:lang w:val="en-CA"/>
        </w:rPr>
        <w:t> </w:t>
      </w:r>
      <w:r w:rsidRPr="0015465D">
        <w:rPr>
          <w:sz w:val="18"/>
          <w:szCs w:val="18"/>
          <w:lang w:val="en-CA"/>
        </w:rPr>
        <w:t>P.</w:t>
      </w:r>
      <w:r w:rsidR="00EC1C14" w:rsidRPr="0015465D">
        <w:rPr>
          <w:sz w:val="18"/>
          <w:szCs w:val="18"/>
          <w:lang w:val="en-CA"/>
        </w:rPr>
        <w:t> </w:t>
      </w:r>
      <w:r w:rsidRPr="0015465D">
        <w:rPr>
          <w:sz w:val="18"/>
          <w:szCs w:val="18"/>
          <w:lang w:val="en-CA"/>
        </w:rPr>
        <w:t>Goff</w:t>
      </w:r>
      <w:r w:rsidRPr="0015465D">
        <w:rPr>
          <w:b/>
          <w:bCs/>
          <w:sz w:val="18"/>
          <w:szCs w:val="18"/>
          <w:lang w:val="en-CA"/>
        </w:rPr>
        <w:t xml:space="preserve"> </w:t>
      </w:r>
      <w:r w:rsidRPr="0015465D">
        <w:rPr>
          <w:sz w:val="18"/>
          <w:szCs w:val="18"/>
          <w:lang w:val="en-CA"/>
        </w:rPr>
        <w:t xml:space="preserve">et </w:t>
      </w:r>
      <w:proofErr w:type="spellStart"/>
      <w:r w:rsidR="00EC1C14" w:rsidRPr="0015465D">
        <w:rPr>
          <w:sz w:val="18"/>
          <w:szCs w:val="18"/>
          <w:lang w:val="en-CA"/>
        </w:rPr>
        <w:t>autres</w:t>
      </w:r>
      <w:proofErr w:type="spellEnd"/>
      <w:r w:rsidRPr="00923C4B">
        <w:rPr>
          <w:sz w:val="18"/>
          <w:szCs w:val="18"/>
          <w:lang w:val="en-CA"/>
        </w:rPr>
        <w:t>.</w:t>
      </w:r>
      <w:r w:rsidR="00175A1F" w:rsidRPr="00923C4B">
        <w:rPr>
          <w:sz w:val="18"/>
          <w:szCs w:val="18"/>
          <w:lang w:val="en-CA"/>
        </w:rPr>
        <w:t xml:space="preserve"> </w:t>
      </w:r>
      <w:r w:rsidR="00175A1F" w:rsidRPr="00923C4B">
        <w:rPr>
          <w:i/>
          <w:iCs/>
          <w:sz w:val="18"/>
          <w:szCs w:val="18"/>
          <w:lang w:val="en-CA"/>
        </w:rPr>
        <w:t>Effect of Application of Ammonium Chloride and Calcium Chloride on Alfalfa Cation-Anion Content and Yield</w:t>
      </w:r>
      <w:r w:rsidR="0053487B">
        <w:rPr>
          <w:i/>
          <w:iCs/>
          <w:sz w:val="18"/>
          <w:szCs w:val="18"/>
          <w:lang w:val="en-CA"/>
        </w:rPr>
        <w:t>, 2007.</w:t>
      </w:r>
    </w:p>
  </w:footnote>
  <w:footnote w:id="11">
    <w:p w14:paraId="6484DC8C" w14:textId="0D865898" w:rsidR="00BC514B" w:rsidRPr="00923C4B" w:rsidRDefault="00BC514B" w:rsidP="00194055">
      <w:pPr>
        <w:pStyle w:val="Notedebasdepage"/>
        <w:rPr>
          <w:sz w:val="18"/>
          <w:szCs w:val="18"/>
          <w:lang w:val="en-CA"/>
        </w:rPr>
      </w:pPr>
      <w:r w:rsidRPr="00923C4B">
        <w:rPr>
          <w:rStyle w:val="Appelnotedebasdep"/>
          <w:sz w:val="18"/>
          <w:szCs w:val="18"/>
        </w:rPr>
        <w:footnoteRef/>
      </w:r>
      <w:r w:rsidRPr="00923C4B">
        <w:rPr>
          <w:sz w:val="18"/>
          <w:szCs w:val="18"/>
          <w:lang w:val="en-CA"/>
        </w:rPr>
        <w:t xml:space="preserve"> </w:t>
      </w:r>
      <w:r w:rsidR="00027B59">
        <w:rPr>
          <w:sz w:val="18"/>
          <w:szCs w:val="18"/>
          <w:lang w:val="en-CA"/>
        </w:rPr>
        <w:t>S. </w:t>
      </w:r>
      <w:r w:rsidR="00194055" w:rsidRPr="00923C4B">
        <w:rPr>
          <w:sz w:val="18"/>
          <w:szCs w:val="18"/>
          <w:lang w:val="en-CA"/>
        </w:rPr>
        <w:t xml:space="preserve">Pelletier et </w:t>
      </w:r>
      <w:proofErr w:type="spellStart"/>
      <w:r w:rsidR="00194055" w:rsidRPr="00923C4B">
        <w:rPr>
          <w:sz w:val="18"/>
          <w:szCs w:val="18"/>
          <w:lang w:val="en-CA"/>
        </w:rPr>
        <w:t>autres</w:t>
      </w:r>
      <w:proofErr w:type="spellEnd"/>
      <w:r w:rsidR="00EC1C14" w:rsidRPr="00923C4B">
        <w:rPr>
          <w:sz w:val="18"/>
          <w:szCs w:val="18"/>
          <w:lang w:val="en-CA"/>
        </w:rPr>
        <w:t>.</w:t>
      </w:r>
      <w:r w:rsidR="0053487B">
        <w:rPr>
          <w:sz w:val="18"/>
          <w:szCs w:val="18"/>
          <w:lang w:val="en-CA"/>
        </w:rPr>
        <w:t xml:space="preserve"> </w:t>
      </w:r>
      <w:r w:rsidR="00194055" w:rsidRPr="00923C4B">
        <w:rPr>
          <w:sz w:val="18"/>
          <w:szCs w:val="18"/>
          <w:lang w:val="en-CA"/>
        </w:rPr>
        <w:t xml:space="preserve"> </w:t>
      </w:r>
      <w:r w:rsidR="00194055" w:rsidRPr="00923C4B">
        <w:rPr>
          <w:i/>
          <w:iCs/>
          <w:sz w:val="18"/>
          <w:szCs w:val="18"/>
          <w:lang w:val="en-CA"/>
        </w:rPr>
        <w:t>Dietary cation–anion difference of Timothy (</w:t>
      </w:r>
      <w:r w:rsidR="00194055" w:rsidRPr="00FA7874">
        <w:rPr>
          <w:sz w:val="18"/>
          <w:szCs w:val="18"/>
          <w:lang w:val="en-CA"/>
        </w:rPr>
        <w:t>Phleum pratense</w:t>
      </w:r>
      <w:r w:rsidR="00194055" w:rsidRPr="00923C4B">
        <w:rPr>
          <w:i/>
          <w:iCs/>
          <w:sz w:val="18"/>
          <w:szCs w:val="18"/>
          <w:lang w:val="en-CA"/>
        </w:rPr>
        <w:t xml:space="preserve"> L.) as influenced by application of chloride</w:t>
      </w:r>
      <w:r w:rsidR="00EB100A" w:rsidRPr="00923C4B">
        <w:rPr>
          <w:i/>
          <w:iCs/>
          <w:sz w:val="18"/>
          <w:szCs w:val="18"/>
          <w:lang w:val="en-CA"/>
        </w:rPr>
        <w:t xml:space="preserve"> </w:t>
      </w:r>
      <w:r w:rsidR="00194055" w:rsidRPr="00923C4B">
        <w:rPr>
          <w:i/>
          <w:iCs/>
          <w:sz w:val="18"/>
          <w:szCs w:val="18"/>
          <w:lang w:val="en-CA"/>
        </w:rPr>
        <w:t>and nitrogen fertilize</w:t>
      </w:r>
      <w:r w:rsidR="0053487B">
        <w:rPr>
          <w:i/>
          <w:iCs/>
          <w:sz w:val="18"/>
          <w:szCs w:val="18"/>
          <w:lang w:val="en-CA"/>
        </w:rPr>
        <w:t>, 2007.</w:t>
      </w:r>
    </w:p>
  </w:footnote>
  <w:footnote w:id="12">
    <w:p w14:paraId="22F35D91" w14:textId="13488992" w:rsidR="004E0259" w:rsidRPr="00923C4B" w:rsidRDefault="004E0259">
      <w:pPr>
        <w:pStyle w:val="Notedebasdepage"/>
        <w:rPr>
          <w:sz w:val="18"/>
          <w:szCs w:val="18"/>
          <w:lang w:val="en-CA"/>
        </w:rPr>
      </w:pPr>
      <w:r w:rsidRPr="00923C4B">
        <w:rPr>
          <w:rStyle w:val="Appelnotedebasdep"/>
          <w:sz w:val="18"/>
          <w:szCs w:val="18"/>
        </w:rPr>
        <w:footnoteRef/>
      </w:r>
      <w:r w:rsidRPr="00FA7874">
        <w:rPr>
          <w:sz w:val="18"/>
          <w:szCs w:val="18"/>
        </w:rPr>
        <w:t xml:space="preserve"> Everett</w:t>
      </w:r>
      <w:r w:rsidR="00EC1C14" w:rsidRPr="006D43B9">
        <w:rPr>
          <w:sz w:val="18"/>
          <w:szCs w:val="18"/>
        </w:rPr>
        <w:t> </w:t>
      </w:r>
      <w:r w:rsidRPr="00FA7874">
        <w:rPr>
          <w:sz w:val="18"/>
          <w:szCs w:val="18"/>
        </w:rPr>
        <w:t>D.</w:t>
      </w:r>
      <w:r w:rsidR="002E661A" w:rsidRPr="00FA7874">
        <w:rPr>
          <w:sz w:val="18"/>
          <w:szCs w:val="18"/>
        </w:rPr>
        <w:t> </w:t>
      </w:r>
      <w:r w:rsidRPr="00FA7874">
        <w:rPr>
          <w:sz w:val="18"/>
          <w:szCs w:val="18"/>
        </w:rPr>
        <w:t xml:space="preserve">Thomas et </w:t>
      </w:r>
      <w:r w:rsidR="00EC1C14" w:rsidRPr="00FA7874">
        <w:rPr>
          <w:sz w:val="18"/>
          <w:szCs w:val="18"/>
        </w:rPr>
        <w:t>autres</w:t>
      </w:r>
      <w:r w:rsidRPr="00FA7874">
        <w:rPr>
          <w:sz w:val="18"/>
          <w:szCs w:val="18"/>
        </w:rPr>
        <w:t>.</w:t>
      </w:r>
      <w:r w:rsidRPr="0015465D">
        <w:rPr>
          <w:sz w:val="18"/>
          <w:szCs w:val="18"/>
        </w:rPr>
        <w:t xml:space="preserve"> </w:t>
      </w:r>
      <w:r w:rsidRPr="00923C4B">
        <w:rPr>
          <w:i/>
          <w:iCs/>
          <w:sz w:val="18"/>
          <w:szCs w:val="18"/>
          <w:lang w:val="en-CA"/>
        </w:rPr>
        <w:t xml:space="preserve">Reed </w:t>
      </w:r>
      <w:proofErr w:type="spellStart"/>
      <w:r w:rsidRPr="00923C4B">
        <w:rPr>
          <w:i/>
          <w:iCs/>
          <w:sz w:val="18"/>
          <w:szCs w:val="18"/>
          <w:lang w:val="en-CA"/>
        </w:rPr>
        <w:t>Canarygrass</w:t>
      </w:r>
      <w:proofErr w:type="spellEnd"/>
      <w:r w:rsidRPr="00923C4B">
        <w:rPr>
          <w:i/>
          <w:iCs/>
          <w:sz w:val="18"/>
          <w:szCs w:val="18"/>
          <w:lang w:val="en-CA"/>
        </w:rPr>
        <w:t xml:space="preserve"> Response to Nitrogen and Chloride Fertilization</w:t>
      </w:r>
      <w:r w:rsidR="0053487B">
        <w:rPr>
          <w:i/>
          <w:iCs/>
          <w:sz w:val="18"/>
          <w:szCs w:val="18"/>
          <w:lang w:val="en-CA"/>
        </w:rPr>
        <w:t>, 1998</w:t>
      </w:r>
    </w:p>
  </w:footnote>
  <w:footnote w:id="13">
    <w:p w14:paraId="4D0A98DF" w14:textId="17A83F66" w:rsidR="008109C2" w:rsidRPr="00FA7874" w:rsidRDefault="00EF2322">
      <w:pPr>
        <w:pStyle w:val="Notedebasdepage"/>
        <w:rPr>
          <w:sz w:val="18"/>
          <w:szCs w:val="18"/>
        </w:rPr>
      </w:pPr>
      <w:r w:rsidRPr="00923C4B">
        <w:rPr>
          <w:rStyle w:val="Appelnotedebasdep"/>
          <w:sz w:val="18"/>
          <w:szCs w:val="18"/>
        </w:rPr>
        <w:footnoteRef/>
      </w:r>
      <w:r w:rsidRPr="00923C4B">
        <w:rPr>
          <w:sz w:val="18"/>
          <w:szCs w:val="18"/>
        </w:rPr>
        <w:t xml:space="preserve"> CRAAQ</w:t>
      </w:r>
      <w:r w:rsidR="00E42584" w:rsidRPr="00923C4B">
        <w:rPr>
          <w:sz w:val="18"/>
          <w:szCs w:val="18"/>
        </w:rPr>
        <w:t>.</w:t>
      </w:r>
      <w:r w:rsidRPr="00923C4B">
        <w:rPr>
          <w:sz w:val="18"/>
          <w:szCs w:val="18"/>
        </w:rPr>
        <w:t xml:space="preserve"> </w:t>
      </w:r>
      <w:r w:rsidRPr="00923C4B">
        <w:rPr>
          <w:i/>
          <w:iCs/>
          <w:sz w:val="18"/>
          <w:szCs w:val="18"/>
        </w:rPr>
        <w:t>Guide de référence en fertilisation</w:t>
      </w:r>
      <w:r w:rsidR="00E42584" w:rsidRPr="00923C4B">
        <w:rPr>
          <w:i/>
          <w:iCs/>
          <w:sz w:val="18"/>
          <w:szCs w:val="18"/>
        </w:rPr>
        <w:t>.</w:t>
      </w:r>
      <w:r w:rsidR="00744D7F" w:rsidRPr="00923C4B">
        <w:rPr>
          <w:i/>
          <w:iCs/>
          <w:sz w:val="18"/>
          <w:szCs w:val="18"/>
        </w:rPr>
        <w:t xml:space="preserve"> </w:t>
      </w:r>
      <w:r w:rsidR="00E42584" w:rsidRPr="00923C4B">
        <w:rPr>
          <w:sz w:val="18"/>
          <w:szCs w:val="18"/>
        </w:rPr>
        <w:t>2</w:t>
      </w:r>
      <w:r w:rsidR="00EB100A" w:rsidRPr="00923C4B">
        <w:rPr>
          <w:sz w:val="18"/>
          <w:szCs w:val="18"/>
          <w:vertAlign w:val="superscript"/>
        </w:rPr>
        <w:t>e</w:t>
      </w:r>
      <w:r w:rsidR="002E661A" w:rsidRPr="00923C4B">
        <w:rPr>
          <w:sz w:val="18"/>
          <w:szCs w:val="18"/>
        </w:rPr>
        <w:t> </w:t>
      </w:r>
      <w:r w:rsidR="00744D7F" w:rsidRPr="00FA7874">
        <w:rPr>
          <w:sz w:val="18"/>
          <w:szCs w:val="18"/>
        </w:rPr>
        <w:t>édition</w:t>
      </w:r>
      <w:r w:rsidR="00741CFB">
        <w:rPr>
          <w:i/>
          <w:iCs/>
          <w:sz w:val="18"/>
          <w:szCs w:val="18"/>
        </w:rPr>
        <w:t>, 2010.</w:t>
      </w:r>
      <w:r w:rsidR="0015465D">
        <w:rPr>
          <w:i/>
          <w:iCs/>
          <w:sz w:val="18"/>
          <w:szCs w:val="18"/>
        </w:rPr>
        <w:t xml:space="preserve"> En ligne : </w:t>
      </w:r>
      <w:hyperlink r:id="rId4" w:history="1">
        <w:r w:rsidR="008109C2" w:rsidRPr="00B25FF1">
          <w:rPr>
            <w:rStyle w:val="Hyperlien"/>
            <w:i/>
            <w:iCs/>
            <w:sz w:val="18"/>
            <w:szCs w:val="18"/>
          </w:rPr>
          <w:t>https://craaq.qc.ca/shop/psol0104-pdf-guide-de-reference-en-fertilisation-2e-edition-actualisee-pdf-12834</w:t>
        </w:r>
      </w:hyperlink>
    </w:p>
  </w:footnote>
  <w:footnote w:id="14">
    <w:p w14:paraId="63BC9AA2" w14:textId="0F3B53EE" w:rsidR="00732ACF" w:rsidRPr="008109C2" w:rsidRDefault="00732ACF">
      <w:pPr>
        <w:pStyle w:val="Notedebasdepage"/>
        <w:rPr>
          <w:sz w:val="18"/>
          <w:szCs w:val="18"/>
        </w:rPr>
      </w:pPr>
      <w:r w:rsidRPr="00FA7874">
        <w:rPr>
          <w:rStyle w:val="Appelnotedebasdep"/>
          <w:sz w:val="18"/>
          <w:szCs w:val="18"/>
        </w:rPr>
        <w:footnoteRef/>
      </w:r>
      <w:r w:rsidRPr="00FA7874">
        <w:rPr>
          <w:sz w:val="18"/>
          <w:szCs w:val="18"/>
        </w:rPr>
        <w:t xml:space="preserve"> </w:t>
      </w:r>
      <w:r w:rsidR="00EB100A" w:rsidRPr="00FA7874">
        <w:rPr>
          <w:sz w:val="18"/>
          <w:szCs w:val="18"/>
        </w:rPr>
        <w:t xml:space="preserve">Ministère de l’Agriculture, de l’Alimentation et des Affaires rurales </w:t>
      </w:r>
      <w:r w:rsidR="00EB100A" w:rsidRPr="00923C4B">
        <w:rPr>
          <w:sz w:val="18"/>
          <w:szCs w:val="18"/>
        </w:rPr>
        <w:t>de l’</w:t>
      </w:r>
      <w:r w:rsidR="00EB100A" w:rsidRPr="00FA7874">
        <w:rPr>
          <w:sz w:val="18"/>
          <w:szCs w:val="18"/>
        </w:rPr>
        <w:t>Ontario</w:t>
      </w:r>
      <w:r w:rsidR="00EB100A" w:rsidRPr="00923C4B">
        <w:rPr>
          <w:sz w:val="18"/>
          <w:szCs w:val="18"/>
        </w:rPr>
        <w:t xml:space="preserve">. </w:t>
      </w:r>
      <w:r w:rsidR="00EB100A" w:rsidRPr="00923C4B">
        <w:rPr>
          <w:i/>
          <w:iCs/>
          <w:sz w:val="18"/>
          <w:szCs w:val="18"/>
        </w:rPr>
        <w:t xml:space="preserve"> </w:t>
      </w:r>
      <w:r w:rsidR="007D652D" w:rsidRPr="00FA7874">
        <w:rPr>
          <w:i/>
          <w:iCs/>
          <w:sz w:val="18"/>
          <w:szCs w:val="18"/>
        </w:rPr>
        <w:t>Guide agronomique des grandes cultures</w:t>
      </w:r>
      <w:r w:rsidR="000307A5" w:rsidRPr="00FA7874">
        <w:rPr>
          <w:sz w:val="18"/>
          <w:szCs w:val="18"/>
        </w:rPr>
        <w:t>, Publication</w:t>
      </w:r>
      <w:r w:rsidR="002E661A" w:rsidRPr="00FA7874">
        <w:rPr>
          <w:sz w:val="18"/>
          <w:szCs w:val="18"/>
        </w:rPr>
        <w:t> </w:t>
      </w:r>
      <w:r w:rsidR="000307A5" w:rsidRPr="00FA7874">
        <w:rPr>
          <w:sz w:val="18"/>
          <w:szCs w:val="18"/>
        </w:rPr>
        <w:t>811F</w:t>
      </w:r>
      <w:r w:rsidR="00566C92" w:rsidRPr="00923C4B">
        <w:rPr>
          <w:i/>
          <w:iCs/>
          <w:sz w:val="18"/>
          <w:szCs w:val="18"/>
        </w:rPr>
        <w:t>.</w:t>
      </w:r>
      <w:r w:rsidR="008109C2">
        <w:rPr>
          <w:i/>
          <w:iCs/>
          <w:sz w:val="18"/>
          <w:szCs w:val="18"/>
        </w:rPr>
        <w:t xml:space="preserve"> </w:t>
      </w:r>
      <w:r w:rsidR="00741CFB" w:rsidRPr="008109C2">
        <w:rPr>
          <w:sz w:val="18"/>
          <w:szCs w:val="18"/>
        </w:rPr>
        <w:t>2017</w:t>
      </w:r>
      <w:r w:rsidR="008109C2" w:rsidRPr="008109C2">
        <w:rPr>
          <w:sz w:val="18"/>
          <w:szCs w:val="18"/>
        </w:rPr>
        <w:t xml:space="preserve"> En ligne : </w:t>
      </w:r>
      <w:hyperlink r:id="rId5" w:history="1">
        <w:r w:rsidR="008109C2" w:rsidRPr="008109C2">
          <w:rPr>
            <w:rStyle w:val="Hyperlien"/>
            <w:sz w:val="18"/>
            <w:szCs w:val="18"/>
          </w:rPr>
          <w:t>Publication 811F : Guide agronomique des grandes cultures | ontario.ca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4113" w14:textId="77777777" w:rsidR="00EB100A" w:rsidRDefault="00EB10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A8D2" w14:textId="77777777" w:rsidR="00EB100A" w:rsidRDefault="00EB100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87B1" w14:textId="77777777" w:rsidR="00EB100A" w:rsidRDefault="00EB10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3718E"/>
    <w:multiLevelType w:val="hybridMultilevel"/>
    <w:tmpl w:val="63C4AE80"/>
    <w:lvl w:ilvl="0" w:tplc="C808988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14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EB"/>
    <w:rsid w:val="000007EE"/>
    <w:rsid w:val="00004092"/>
    <w:rsid w:val="0000420D"/>
    <w:rsid w:val="00005F4B"/>
    <w:rsid w:val="000106C2"/>
    <w:rsid w:val="0001448C"/>
    <w:rsid w:val="00015724"/>
    <w:rsid w:val="000178AE"/>
    <w:rsid w:val="0002334C"/>
    <w:rsid w:val="0002467B"/>
    <w:rsid w:val="0002552B"/>
    <w:rsid w:val="00027B59"/>
    <w:rsid w:val="000307A5"/>
    <w:rsid w:val="00033B02"/>
    <w:rsid w:val="00033CAB"/>
    <w:rsid w:val="000343EC"/>
    <w:rsid w:val="000351DB"/>
    <w:rsid w:val="00035E76"/>
    <w:rsid w:val="00037235"/>
    <w:rsid w:val="00041E52"/>
    <w:rsid w:val="0004243F"/>
    <w:rsid w:val="00045C28"/>
    <w:rsid w:val="00046E40"/>
    <w:rsid w:val="0005209F"/>
    <w:rsid w:val="0006209B"/>
    <w:rsid w:val="00066653"/>
    <w:rsid w:val="00066F2A"/>
    <w:rsid w:val="000673F2"/>
    <w:rsid w:val="00073081"/>
    <w:rsid w:val="00084817"/>
    <w:rsid w:val="00094081"/>
    <w:rsid w:val="00096361"/>
    <w:rsid w:val="000A5A8F"/>
    <w:rsid w:val="000B0CEE"/>
    <w:rsid w:val="000B1126"/>
    <w:rsid w:val="000B16B0"/>
    <w:rsid w:val="000C476E"/>
    <w:rsid w:val="000C7546"/>
    <w:rsid w:val="000D2EDD"/>
    <w:rsid w:val="000D2F93"/>
    <w:rsid w:val="000D34EA"/>
    <w:rsid w:val="000D367B"/>
    <w:rsid w:val="000D3BE8"/>
    <w:rsid w:val="000D44B5"/>
    <w:rsid w:val="000D4ED1"/>
    <w:rsid w:val="000D7986"/>
    <w:rsid w:val="000E1068"/>
    <w:rsid w:val="000F5609"/>
    <w:rsid w:val="000F6123"/>
    <w:rsid w:val="000F6142"/>
    <w:rsid w:val="000F6167"/>
    <w:rsid w:val="000F78D6"/>
    <w:rsid w:val="00100D65"/>
    <w:rsid w:val="00111B02"/>
    <w:rsid w:val="00111B82"/>
    <w:rsid w:val="00112A68"/>
    <w:rsid w:val="00116B7C"/>
    <w:rsid w:val="00120EFC"/>
    <w:rsid w:val="00121C7D"/>
    <w:rsid w:val="001247CF"/>
    <w:rsid w:val="00125C3C"/>
    <w:rsid w:val="00126ED7"/>
    <w:rsid w:val="0013239E"/>
    <w:rsid w:val="0013302D"/>
    <w:rsid w:val="00134BAB"/>
    <w:rsid w:val="00135A62"/>
    <w:rsid w:val="0014363C"/>
    <w:rsid w:val="001448A8"/>
    <w:rsid w:val="00144A32"/>
    <w:rsid w:val="00144EE3"/>
    <w:rsid w:val="00145FD4"/>
    <w:rsid w:val="00150235"/>
    <w:rsid w:val="00151A8C"/>
    <w:rsid w:val="0015385A"/>
    <w:rsid w:val="0015465D"/>
    <w:rsid w:val="00154B77"/>
    <w:rsid w:val="00156871"/>
    <w:rsid w:val="00160AE9"/>
    <w:rsid w:val="001660B9"/>
    <w:rsid w:val="0016698B"/>
    <w:rsid w:val="00170532"/>
    <w:rsid w:val="00170964"/>
    <w:rsid w:val="00172FFF"/>
    <w:rsid w:val="00173ACB"/>
    <w:rsid w:val="00175A1F"/>
    <w:rsid w:val="0018587A"/>
    <w:rsid w:val="00187EBC"/>
    <w:rsid w:val="0019085C"/>
    <w:rsid w:val="00190D2F"/>
    <w:rsid w:val="0019110A"/>
    <w:rsid w:val="00194055"/>
    <w:rsid w:val="00194488"/>
    <w:rsid w:val="001A2F86"/>
    <w:rsid w:val="001A35E1"/>
    <w:rsid w:val="001A3BCE"/>
    <w:rsid w:val="001A3F7D"/>
    <w:rsid w:val="001A429A"/>
    <w:rsid w:val="001A59AD"/>
    <w:rsid w:val="001A6564"/>
    <w:rsid w:val="001A66E8"/>
    <w:rsid w:val="001B3134"/>
    <w:rsid w:val="001B5480"/>
    <w:rsid w:val="001C2BAF"/>
    <w:rsid w:val="001C5D83"/>
    <w:rsid w:val="001C7816"/>
    <w:rsid w:val="001C7F28"/>
    <w:rsid w:val="001D2249"/>
    <w:rsid w:val="001D31B4"/>
    <w:rsid w:val="001D37B2"/>
    <w:rsid w:val="001D5D57"/>
    <w:rsid w:val="001D5DA7"/>
    <w:rsid w:val="001D6119"/>
    <w:rsid w:val="001E1B87"/>
    <w:rsid w:val="001E2442"/>
    <w:rsid w:val="001E3C89"/>
    <w:rsid w:val="001E436D"/>
    <w:rsid w:val="001E663B"/>
    <w:rsid w:val="001F3E78"/>
    <w:rsid w:val="001F4FA6"/>
    <w:rsid w:val="001F576F"/>
    <w:rsid w:val="0020187E"/>
    <w:rsid w:val="002033DD"/>
    <w:rsid w:val="00204919"/>
    <w:rsid w:val="00206976"/>
    <w:rsid w:val="002069EB"/>
    <w:rsid w:val="00207079"/>
    <w:rsid w:val="00207323"/>
    <w:rsid w:val="002140EE"/>
    <w:rsid w:val="00222B3E"/>
    <w:rsid w:val="00224061"/>
    <w:rsid w:val="00224F8B"/>
    <w:rsid w:val="002314AC"/>
    <w:rsid w:val="00231688"/>
    <w:rsid w:val="00232C7F"/>
    <w:rsid w:val="00235CC8"/>
    <w:rsid w:val="002447B8"/>
    <w:rsid w:val="00244ED2"/>
    <w:rsid w:val="00246362"/>
    <w:rsid w:val="002475E9"/>
    <w:rsid w:val="002501C9"/>
    <w:rsid w:val="0025045B"/>
    <w:rsid w:val="002511AA"/>
    <w:rsid w:val="0025209C"/>
    <w:rsid w:val="002537AC"/>
    <w:rsid w:val="0026573D"/>
    <w:rsid w:val="002672A6"/>
    <w:rsid w:val="00267D42"/>
    <w:rsid w:val="002703F0"/>
    <w:rsid w:val="00270DAD"/>
    <w:rsid w:val="00272276"/>
    <w:rsid w:val="002837EC"/>
    <w:rsid w:val="00285801"/>
    <w:rsid w:val="00290143"/>
    <w:rsid w:val="0029146E"/>
    <w:rsid w:val="002925F2"/>
    <w:rsid w:val="00292BBC"/>
    <w:rsid w:val="002941C2"/>
    <w:rsid w:val="00296925"/>
    <w:rsid w:val="00296A88"/>
    <w:rsid w:val="002A04A5"/>
    <w:rsid w:val="002A455B"/>
    <w:rsid w:val="002A4941"/>
    <w:rsid w:val="002A6B10"/>
    <w:rsid w:val="002A6B41"/>
    <w:rsid w:val="002A7117"/>
    <w:rsid w:val="002B1A87"/>
    <w:rsid w:val="002B263B"/>
    <w:rsid w:val="002B28B9"/>
    <w:rsid w:val="002B3ED3"/>
    <w:rsid w:val="002C2E9D"/>
    <w:rsid w:val="002C307C"/>
    <w:rsid w:val="002C4D68"/>
    <w:rsid w:val="002D2ABE"/>
    <w:rsid w:val="002D2B5C"/>
    <w:rsid w:val="002D5D90"/>
    <w:rsid w:val="002E00D9"/>
    <w:rsid w:val="002E0EF7"/>
    <w:rsid w:val="002E661A"/>
    <w:rsid w:val="002E77E5"/>
    <w:rsid w:val="002F0464"/>
    <w:rsid w:val="002F051E"/>
    <w:rsid w:val="002F106E"/>
    <w:rsid w:val="002F58B7"/>
    <w:rsid w:val="00302D97"/>
    <w:rsid w:val="003030CA"/>
    <w:rsid w:val="003074A4"/>
    <w:rsid w:val="003076DD"/>
    <w:rsid w:val="0031199B"/>
    <w:rsid w:val="00312A5E"/>
    <w:rsid w:val="00313753"/>
    <w:rsid w:val="0032120B"/>
    <w:rsid w:val="00325151"/>
    <w:rsid w:val="00331FE9"/>
    <w:rsid w:val="003321C9"/>
    <w:rsid w:val="0033476A"/>
    <w:rsid w:val="003402AC"/>
    <w:rsid w:val="00341D33"/>
    <w:rsid w:val="00342AE0"/>
    <w:rsid w:val="00342AE2"/>
    <w:rsid w:val="0034429B"/>
    <w:rsid w:val="00345628"/>
    <w:rsid w:val="00345635"/>
    <w:rsid w:val="003466D4"/>
    <w:rsid w:val="0034691C"/>
    <w:rsid w:val="00351F48"/>
    <w:rsid w:val="003523BB"/>
    <w:rsid w:val="003542CC"/>
    <w:rsid w:val="00355A0B"/>
    <w:rsid w:val="00360D07"/>
    <w:rsid w:val="003671FE"/>
    <w:rsid w:val="00367EC3"/>
    <w:rsid w:val="003703FA"/>
    <w:rsid w:val="00371643"/>
    <w:rsid w:val="0037270D"/>
    <w:rsid w:val="0038549F"/>
    <w:rsid w:val="003876FC"/>
    <w:rsid w:val="00394AE8"/>
    <w:rsid w:val="00396C50"/>
    <w:rsid w:val="003A04BE"/>
    <w:rsid w:val="003A1399"/>
    <w:rsid w:val="003A2A55"/>
    <w:rsid w:val="003A31FC"/>
    <w:rsid w:val="003A34C9"/>
    <w:rsid w:val="003A37B6"/>
    <w:rsid w:val="003A3F0B"/>
    <w:rsid w:val="003A51A3"/>
    <w:rsid w:val="003A6275"/>
    <w:rsid w:val="003B0748"/>
    <w:rsid w:val="003B5400"/>
    <w:rsid w:val="003B6377"/>
    <w:rsid w:val="003B645E"/>
    <w:rsid w:val="003C050C"/>
    <w:rsid w:val="003C1653"/>
    <w:rsid w:val="003C1C4E"/>
    <w:rsid w:val="003C5BF9"/>
    <w:rsid w:val="003C5FC8"/>
    <w:rsid w:val="003C65E4"/>
    <w:rsid w:val="003C7BDC"/>
    <w:rsid w:val="003C7D11"/>
    <w:rsid w:val="003D2345"/>
    <w:rsid w:val="003D2579"/>
    <w:rsid w:val="003E17CF"/>
    <w:rsid w:val="003E295F"/>
    <w:rsid w:val="003E2E46"/>
    <w:rsid w:val="003E350F"/>
    <w:rsid w:val="003F0B21"/>
    <w:rsid w:val="003F5766"/>
    <w:rsid w:val="0040040F"/>
    <w:rsid w:val="00401631"/>
    <w:rsid w:val="00403BEB"/>
    <w:rsid w:val="00404F53"/>
    <w:rsid w:val="00406662"/>
    <w:rsid w:val="00407E96"/>
    <w:rsid w:val="0041098E"/>
    <w:rsid w:val="00410B30"/>
    <w:rsid w:val="0041281B"/>
    <w:rsid w:val="0041368D"/>
    <w:rsid w:val="0041750D"/>
    <w:rsid w:val="004204FE"/>
    <w:rsid w:val="004377DF"/>
    <w:rsid w:val="0044459C"/>
    <w:rsid w:val="00446465"/>
    <w:rsid w:val="0044651A"/>
    <w:rsid w:val="004469A7"/>
    <w:rsid w:val="0044719D"/>
    <w:rsid w:val="0044722A"/>
    <w:rsid w:val="004472DD"/>
    <w:rsid w:val="00447B96"/>
    <w:rsid w:val="00454990"/>
    <w:rsid w:val="00456581"/>
    <w:rsid w:val="00473C3E"/>
    <w:rsid w:val="00473FF7"/>
    <w:rsid w:val="00474140"/>
    <w:rsid w:val="00476154"/>
    <w:rsid w:val="00481920"/>
    <w:rsid w:val="00486EE9"/>
    <w:rsid w:val="004906B9"/>
    <w:rsid w:val="00491067"/>
    <w:rsid w:val="00495929"/>
    <w:rsid w:val="00495F81"/>
    <w:rsid w:val="00496E76"/>
    <w:rsid w:val="004A3864"/>
    <w:rsid w:val="004A4F52"/>
    <w:rsid w:val="004A5FC1"/>
    <w:rsid w:val="004B0CF8"/>
    <w:rsid w:val="004B0D66"/>
    <w:rsid w:val="004B1221"/>
    <w:rsid w:val="004B1A19"/>
    <w:rsid w:val="004B3464"/>
    <w:rsid w:val="004B7FF6"/>
    <w:rsid w:val="004C0133"/>
    <w:rsid w:val="004C0459"/>
    <w:rsid w:val="004C2CA3"/>
    <w:rsid w:val="004C3459"/>
    <w:rsid w:val="004C546D"/>
    <w:rsid w:val="004D4680"/>
    <w:rsid w:val="004D7272"/>
    <w:rsid w:val="004E0259"/>
    <w:rsid w:val="004E2C4D"/>
    <w:rsid w:val="004E48C2"/>
    <w:rsid w:val="004E7480"/>
    <w:rsid w:val="004F0931"/>
    <w:rsid w:val="004F0A8A"/>
    <w:rsid w:val="004F7832"/>
    <w:rsid w:val="00502A9D"/>
    <w:rsid w:val="00502E62"/>
    <w:rsid w:val="00503835"/>
    <w:rsid w:val="0050489D"/>
    <w:rsid w:val="00504AA6"/>
    <w:rsid w:val="00506319"/>
    <w:rsid w:val="005117F2"/>
    <w:rsid w:val="00511FC6"/>
    <w:rsid w:val="00514AC5"/>
    <w:rsid w:val="00514DC0"/>
    <w:rsid w:val="00517AF8"/>
    <w:rsid w:val="00517CA3"/>
    <w:rsid w:val="005241C3"/>
    <w:rsid w:val="00524812"/>
    <w:rsid w:val="005334F1"/>
    <w:rsid w:val="0053487B"/>
    <w:rsid w:val="0053619C"/>
    <w:rsid w:val="0053758A"/>
    <w:rsid w:val="005437A3"/>
    <w:rsid w:val="00544016"/>
    <w:rsid w:val="005445AA"/>
    <w:rsid w:val="005468EE"/>
    <w:rsid w:val="00555C4E"/>
    <w:rsid w:val="00555E80"/>
    <w:rsid w:val="0055622A"/>
    <w:rsid w:val="005573DA"/>
    <w:rsid w:val="00560685"/>
    <w:rsid w:val="00560C6D"/>
    <w:rsid w:val="00561F27"/>
    <w:rsid w:val="00566C92"/>
    <w:rsid w:val="005713DB"/>
    <w:rsid w:val="005726B3"/>
    <w:rsid w:val="00574DB2"/>
    <w:rsid w:val="00582109"/>
    <w:rsid w:val="00582EB2"/>
    <w:rsid w:val="00586AF7"/>
    <w:rsid w:val="00590194"/>
    <w:rsid w:val="00593964"/>
    <w:rsid w:val="00595298"/>
    <w:rsid w:val="0059718C"/>
    <w:rsid w:val="00597F3D"/>
    <w:rsid w:val="005A0A9D"/>
    <w:rsid w:val="005A2795"/>
    <w:rsid w:val="005B47A1"/>
    <w:rsid w:val="005B4F3C"/>
    <w:rsid w:val="005B745B"/>
    <w:rsid w:val="005C0FD4"/>
    <w:rsid w:val="005C218B"/>
    <w:rsid w:val="005C355E"/>
    <w:rsid w:val="005C6579"/>
    <w:rsid w:val="005D22CF"/>
    <w:rsid w:val="005D4D0D"/>
    <w:rsid w:val="005E074C"/>
    <w:rsid w:val="005E0DB3"/>
    <w:rsid w:val="005E0ED1"/>
    <w:rsid w:val="005E1EBC"/>
    <w:rsid w:val="005E46C7"/>
    <w:rsid w:val="005E4A09"/>
    <w:rsid w:val="005F1176"/>
    <w:rsid w:val="005F3B1F"/>
    <w:rsid w:val="00600255"/>
    <w:rsid w:val="00600523"/>
    <w:rsid w:val="0060132A"/>
    <w:rsid w:val="006014FD"/>
    <w:rsid w:val="006030B1"/>
    <w:rsid w:val="00603F61"/>
    <w:rsid w:val="0060742F"/>
    <w:rsid w:val="00610805"/>
    <w:rsid w:val="00611650"/>
    <w:rsid w:val="00611959"/>
    <w:rsid w:val="00611DEE"/>
    <w:rsid w:val="006137FB"/>
    <w:rsid w:val="00614B12"/>
    <w:rsid w:val="00615116"/>
    <w:rsid w:val="00617515"/>
    <w:rsid w:val="00620CA0"/>
    <w:rsid w:val="006230D1"/>
    <w:rsid w:val="0062600E"/>
    <w:rsid w:val="00630249"/>
    <w:rsid w:val="006302D7"/>
    <w:rsid w:val="0063041E"/>
    <w:rsid w:val="006371C4"/>
    <w:rsid w:val="0064063C"/>
    <w:rsid w:val="0064398B"/>
    <w:rsid w:val="0064442A"/>
    <w:rsid w:val="006461C5"/>
    <w:rsid w:val="006512F9"/>
    <w:rsid w:val="00651CB5"/>
    <w:rsid w:val="00653914"/>
    <w:rsid w:val="00660AF5"/>
    <w:rsid w:val="0066181A"/>
    <w:rsid w:val="00663066"/>
    <w:rsid w:val="006645A5"/>
    <w:rsid w:val="00664CDF"/>
    <w:rsid w:val="00676FFE"/>
    <w:rsid w:val="00684B2D"/>
    <w:rsid w:val="00685F75"/>
    <w:rsid w:val="0069296B"/>
    <w:rsid w:val="006929CB"/>
    <w:rsid w:val="00692B58"/>
    <w:rsid w:val="00695AC8"/>
    <w:rsid w:val="006A77F4"/>
    <w:rsid w:val="006B0FF9"/>
    <w:rsid w:val="006B1F9C"/>
    <w:rsid w:val="006B6C88"/>
    <w:rsid w:val="006C232C"/>
    <w:rsid w:val="006C4B79"/>
    <w:rsid w:val="006C5A47"/>
    <w:rsid w:val="006C6720"/>
    <w:rsid w:val="006C6BDA"/>
    <w:rsid w:val="006D21C1"/>
    <w:rsid w:val="006D43B9"/>
    <w:rsid w:val="006E192D"/>
    <w:rsid w:val="006E1F88"/>
    <w:rsid w:val="006E3967"/>
    <w:rsid w:val="006E4A4F"/>
    <w:rsid w:val="006F16E4"/>
    <w:rsid w:val="006F2167"/>
    <w:rsid w:val="006F2988"/>
    <w:rsid w:val="006F4D2D"/>
    <w:rsid w:val="006F5260"/>
    <w:rsid w:val="0070205D"/>
    <w:rsid w:val="0070254B"/>
    <w:rsid w:val="007031AE"/>
    <w:rsid w:val="00716574"/>
    <w:rsid w:val="0072227D"/>
    <w:rsid w:val="00722E56"/>
    <w:rsid w:val="007249E8"/>
    <w:rsid w:val="007251B2"/>
    <w:rsid w:val="007271D1"/>
    <w:rsid w:val="0073024A"/>
    <w:rsid w:val="00730EEF"/>
    <w:rsid w:val="00732ACF"/>
    <w:rsid w:val="00741C18"/>
    <w:rsid w:val="00741CFB"/>
    <w:rsid w:val="0074457D"/>
    <w:rsid w:val="00744707"/>
    <w:rsid w:val="00744D7F"/>
    <w:rsid w:val="00745039"/>
    <w:rsid w:val="007451B3"/>
    <w:rsid w:val="00753280"/>
    <w:rsid w:val="0075364E"/>
    <w:rsid w:val="00753BF9"/>
    <w:rsid w:val="00760F0A"/>
    <w:rsid w:val="007613FA"/>
    <w:rsid w:val="0076581A"/>
    <w:rsid w:val="00775567"/>
    <w:rsid w:val="00776A07"/>
    <w:rsid w:val="00784097"/>
    <w:rsid w:val="007847B4"/>
    <w:rsid w:val="007874C9"/>
    <w:rsid w:val="00791791"/>
    <w:rsid w:val="00791CC1"/>
    <w:rsid w:val="00791CEB"/>
    <w:rsid w:val="00792176"/>
    <w:rsid w:val="00792C56"/>
    <w:rsid w:val="00793755"/>
    <w:rsid w:val="00795BEA"/>
    <w:rsid w:val="0079771A"/>
    <w:rsid w:val="007A0A2D"/>
    <w:rsid w:val="007A4423"/>
    <w:rsid w:val="007A52F9"/>
    <w:rsid w:val="007A5775"/>
    <w:rsid w:val="007A6025"/>
    <w:rsid w:val="007A6A86"/>
    <w:rsid w:val="007A6F3F"/>
    <w:rsid w:val="007B3AD1"/>
    <w:rsid w:val="007B4481"/>
    <w:rsid w:val="007C1A39"/>
    <w:rsid w:val="007C32D5"/>
    <w:rsid w:val="007C7350"/>
    <w:rsid w:val="007C774D"/>
    <w:rsid w:val="007D0186"/>
    <w:rsid w:val="007D1065"/>
    <w:rsid w:val="007D468D"/>
    <w:rsid w:val="007D5BCD"/>
    <w:rsid w:val="007D61E3"/>
    <w:rsid w:val="007D652D"/>
    <w:rsid w:val="007D68EE"/>
    <w:rsid w:val="007D7B3B"/>
    <w:rsid w:val="007D7C3D"/>
    <w:rsid w:val="007D7E65"/>
    <w:rsid w:val="007E1F23"/>
    <w:rsid w:val="007E5B6A"/>
    <w:rsid w:val="007E5BA9"/>
    <w:rsid w:val="007F42D8"/>
    <w:rsid w:val="007F6056"/>
    <w:rsid w:val="007F7879"/>
    <w:rsid w:val="008013EE"/>
    <w:rsid w:val="00804F13"/>
    <w:rsid w:val="00805547"/>
    <w:rsid w:val="00805876"/>
    <w:rsid w:val="00807D94"/>
    <w:rsid w:val="00807DA6"/>
    <w:rsid w:val="008109C2"/>
    <w:rsid w:val="008149FE"/>
    <w:rsid w:val="00816340"/>
    <w:rsid w:val="008176E1"/>
    <w:rsid w:val="00817B79"/>
    <w:rsid w:val="0082103D"/>
    <w:rsid w:val="008219E7"/>
    <w:rsid w:val="008231A5"/>
    <w:rsid w:val="0082437A"/>
    <w:rsid w:val="00824795"/>
    <w:rsid w:val="00826989"/>
    <w:rsid w:val="00831C7B"/>
    <w:rsid w:val="008330F2"/>
    <w:rsid w:val="00833403"/>
    <w:rsid w:val="00844539"/>
    <w:rsid w:val="00851894"/>
    <w:rsid w:val="00851AA4"/>
    <w:rsid w:val="008547A7"/>
    <w:rsid w:val="00856811"/>
    <w:rsid w:val="00857F3E"/>
    <w:rsid w:val="00861E15"/>
    <w:rsid w:val="00861E53"/>
    <w:rsid w:val="00862133"/>
    <w:rsid w:val="008705F9"/>
    <w:rsid w:val="008755D3"/>
    <w:rsid w:val="008822FA"/>
    <w:rsid w:val="008823E2"/>
    <w:rsid w:val="00890960"/>
    <w:rsid w:val="008A0E4F"/>
    <w:rsid w:val="008A16B3"/>
    <w:rsid w:val="008B090A"/>
    <w:rsid w:val="008B0D3E"/>
    <w:rsid w:val="008B4CBA"/>
    <w:rsid w:val="008B59BD"/>
    <w:rsid w:val="008C09EA"/>
    <w:rsid w:val="008C2BE2"/>
    <w:rsid w:val="008D619D"/>
    <w:rsid w:val="008D6623"/>
    <w:rsid w:val="008E2277"/>
    <w:rsid w:val="008E22E6"/>
    <w:rsid w:val="008E339C"/>
    <w:rsid w:val="008E3C7A"/>
    <w:rsid w:val="008E4BC3"/>
    <w:rsid w:val="008E677E"/>
    <w:rsid w:val="008E7E2E"/>
    <w:rsid w:val="008F0032"/>
    <w:rsid w:val="008F4EBB"/>
    <w:rsid w:val="00900478"/>
    <w:rsid w:val="0090437A"/>
    <w:rsid w:val="00904E26"/>
    <w:rsid w:val="00905E57"/>
    <w:rsid w:val="009062EA"/>
    <w:rsid w:val="00910463"/>
    <w:rsid w:val="009106CD"/>
    <w:rsid w:val="009125FE"/>
    <w:rsid w:val="00912E5B"/>
    <w:rsid w:val="00913353"/>
    <w:rsid w:val="00920A0D"/>
    <w:rsid w:val="00923799"/>
    <w:rsid w:val="00923C4B"/>
    <w:rsid w:val="009260EF"/>
    <w:rsid w:val="009279CD"/>
    <w:rsid w:val="00930735"/>
    <w:rsid w:val="0093361D"/>
    <w:rsid w:val="009337C7"/>
    <w:rsid w:val="00933F4C"/>
    <w:rsid w:val="00935298"/>
    <w:rsid w:val="00940D7C"/>
    <w:rsid w:val="009438FF"/>
    <w:rsid w:val="00945093"/>
    <w:rsid w:val="00961000"/>
    <w:rsid w:val="0096567B"/>
    <w:rsid w:val="00965695"/>
    <w:rsid w:val="00965EBC"/>
    <w:rsid w:val="00971873"/>
    <w:rsid w:val="00971E58"/>
    <w:rsid w:val="00976E63"/>
    <w:rsid w:val="00980972"/>
    <w:rsid w:val="00986924"/>
    <w:rsid w:val="00986B55"/>
    <w:rsid w:val="00986B72"/>
    <w:rsid w:val="00986FD4"/>
    <w:rsid w:val="00994456"/>
    <w:rsid w:val="009947E8"/>
    <w:rsid w:val="009A42CD"/>
    <w:rsid w:val="009A4F91"/>
    <w:rsid w:val="009A56DB"/>
    <w:rsid w:val="009B02DE"/>
    <w:rsid w:val="009B1154"/>
    <w:rsid w:val="009B1C5C"/>
    <w:rsid w:val="009B3977"/>
    <w:rsid w:val="009B4206"/>
    <w:rsid w:val="009B4582"/>
    <w:rsid w:val="009B5BE7"/>
    <w:rsid w:val="009B6FAD"/>
    <w:rsid w:val="009B7951"/>
    <w:rsid w:val="009B79B7"/>
    <w:rsid w:val="009C4980"/>
    <w:rsid w:val="009C6BB2"/>
    <w:rsid w:val="009D2144"/>
    <w:rsid w:val="009D2D3B"/>
    <w:rsid w:val="009D3927"/>
    <w:rsid w:val="009D7680"/>
    <w:rsid w:val="009E2A49"/>
    <w:rsid w:val="009F0A6B"/>
    <w:rsid w:val="009F1CBD"/>
    <w:rsid w:val="009F1D5F"/>
    <w:rsid w:val="009F3904"/>
    <w:rsid w:val="009F4739"/>
    <w:rsid w:val="009F53F6"/>
    <w:rsid w:val="009F5C32"/>
    <w:rsid w:val="00A00F42"/>
    <w:rsid w:val="00A02EC1"/>
    <w:rsid w:val="00A0492A"/>
    <w:rsid w:val="00A05A43"/>
    <w:rsid w:val="00A0658B"/>
    <w:rsid w:val="00A10809"/>
    <w:rsid w:val="00A1727B"/>
    <w:rsid w:val="00A17820"/>
    <w:rsid w:val="00A227D8"/>
    <w:rsid w:val="00A24E94"/>
    <w:rsid w:val="00A26683"/>
    <w:rsid w:val="00A432D7"/>
    <w:rsid w:val="00A43DE2"/>
    <w:rsid w:val="00A54618"/>
    <w:rsid w:val="00A565AA"/>
    <w:rsid w:val="00A606AF"/>
    <w:rsid w:val="00A61D2D"/>
    <w:rsid w:val="00A72AD9"/>
    <w:rsid w:val="00A81D3F"/>
    <w:rsid w:val="00A83FF3"/>
    <w:rsid w:val="00A85A8B"/>
    <w:rsid w:val="00A95974"/>
    <w:rsid w:val="00A964B1"/>
    <w:rsid w:val="00AA2E10"/>
    <w:rsid w:val="00AA7936"/>
    <w:rsid w:val="00AB44F1"/>
    <w:rsid w:val="00AB6E54"/>
    <w:rsid w:val="00AB75AC"/>
    <w:rsid w:val="00AC05A6"/>
    <w:rsid w:val="00AC087C"/>
    <w:rsid w:val="00AC0E47"/>
    <w:rsid w:val="00AC35C3"/>
    <w:rsid w:val="00AC53AF"/>
    <w:rsid w:val="00AC71D4"/>
    <w:rsid w:val="00AD004E"/>
    <w:rsid w:val="00AD147B"/>
    <w:rsid w:val="00AD5771"/>
    <w:rsid w:val="00AD6BFC"/>
    <w:rsid w:val="00AD73EC"/>
    <w:rsid w:val="00AE2857"/>
    <w:rsid w:val="00AE2DDA"/>
    <w:rsid w:val="00AE5791"/>
    <w:rsid w:val="00AF2048"/>
    <w:rsid w:val="00AF4120"/>
    <w:rsid w:val="00AF4814"/>
    <w:rsid w:val="00B0273D"/>
    <w:rsid w:val="00B0421C"/>
    <w:rsid w:val="00B0454E"/>
    <w:rsid w:val="00B06DE8"/>
    <w:rsid w:val="00B100EB"/>
    <w:rsid w:val="00B1143B"/>
    <w:rsid w:val="00B12764"/>
    <w:rsid w:val="00B15605"/>
    <w:rsid w:val="00B15D60"/>
    <w:rsid w:val="00B16DC4"/>
    <w:rsid w:val="00B218AB"/>
    <w:rsid w:val="00B22632"/>
    <w:rsid w:val="00B22F11"/>
    <w:rsid w:val="00B26A97"/>
    <w:rsid w:val="00B41D80"/>
    <w:rsid w:val="00B41EC5"/>
    <w:rsid w:val="00B42146"/>
    <w:rsid w:val="00B54131"/>
    <w:rsid w:val="00B54A4A"/>
    <w:rsid w:val="00B55BB2"/>
    <w:rsid w:val="00B55C6A"/>
    <w:rsid w:val="00B611E1"/>
    <w:rsid w:val="00B63E80"/>
    <w:rsid w:val="00B72163"/>
    <w:rsid w:val="00B7257F"/>
    <w:rsid w:val="00B730B7"/>
    <w:rsid w:val="00B759C1"/>
    <w:rsid w:val="00B763C8"/>
    <w:rsid w:val="00B84AE1"/>
    <w:rsid w:val="00B853FC"/>
    <w:rsid w:val="00B90B65"/>
    <w:rsid w:val="00B96770"/>
    <w:rsid w:val="00B975DF"/>
    <w:rsid w:val="00BA4E75"/>
    <w:rsid w:val="00BA5063"/>
    <w:rsid w:val="00BA5A9E"/>
    <w:rsid w:val="00BB0D7C"/>
    <w:rsid w:val="00BB29F0"/>
    <w:rsid w:val="00BB55A9"/>
    <w:rsid w:val="00BB721E"/>
    <w:rsid w:val="00BB7229"/>
    <w:rsid w:val="00BC0538"/>
    <w:rsid w:val="00BC1B9E"/>
    <w:rsid w:val="00BC2A8A"/>
    <w:rsid w:val="00BC2FD6"/>
    <w:rsid w:val="00BC3318"/>
    <w:rsid w:val="00BC514B"/>
    <w:rsid w:val="00BD1F96"/>
    <w:rsid w:val="00BE1484"/>
    <w:rsid w:val="00BE4E52"/>
    <w:rsid w:val="00BE5B5C"/>
    <w:rsid w:val="00BF112B"/>
    <w:rsid w:val="00BF346D"/>
    <w:rsid w:val="00C01552"/>
    <w:rsid w:val="00C03665"/>
    <w:rsid w:val="00C03DA6"/>
    <w:rsid w:val="00C04EC8"/>
    <w:rsid w:val="00C1005A"/>
    <w:rsid w:val="00C12F57"/>
    <w:rsid w:val="00C17521"/>
    <w:rsid w:val="00C17772"/>
    <w:rsid w:val="00C21AD5"/>
    <w:rsid w:val="00C21CD6"/>
    <w:rsid w:val="00C2484F"/>
    <w:rsid w:val="00C27B23"/>
    <w:rsid w:val="00C30934"/>
    <w:rsid w:val="00C31F08"/>
    <w:rsid w:val="00C33C6A"/>
    <w:rsid w:val="00C35A87"/>
    <w:rsid w:val="00C3722F"/>
    <w:rsid w:val="00C41E36"/>
    <w:rsid w:val="00C4222C"/>
    <w:rsid w:val="00C42DBA"/>
    <w:rsid w:val="00C51D69"/>
    <w:rsid w:val="00C549C3"/>
    <w:rsid w:val="00C5679A"/>
    <w:rsid w:val="00C56A78"/>
    <w:rsid w:val="00C571FC"/>
    <w:rsid w:val="00C6033C"/>
    <w:rsid w:val="00C6227D"/>
    <w:rsid w:val="00C64D02"/>
    <w:rsid w:val="00C66CB3"/>
    <w:rsid w:val="00C67CA8"/>
    <w:rsid w:val="00C7190E"/>
    <w:rsid w:val="00C73A2C"/>
    <w:rsid w:val="00C7490A"/>
    <w:rsid w:val="00C776D3"/>
    <w:rsid w:val="00C77712"/>
    <w:rsid w:val="00C77880"/>
    <w:rsid w:val="00C80EB6"/>
    <w:rsid w:val="00C830CC"/>
    <w:rsid w:val="00C851F1"/>
    <w:rsid w:val="00C859AE"/>
    <w:rsid w:val="00C85A34"/>
    <w:rsid w:val="00C85AD3"/>
    <w:rsid w:val="00C90D60"/>
    <w:rsid w:val="00C91158"/>
    <w:rsid w:val="00C912E4"/>
    <w:rsid w:val="00C91455"/>
    <w:rsid w:val="00C92DC3"/>
    <w:rsid w:val="00C92F4B"/>
    <w:rsid w:val="00C96F3F"/>
    <w:rsid w:val="00C9701B"/>
    <w:rsid w:val="00CA192E"/>
    <w:rsid w:val="00CA1A6D"/>
    <w:rsid w:val="00CB14CD"/>
    <w:rsid w:val="00CB1FF6"/>
    <w:rsid w:val="00CB2D92"/>
    <w:rsid w:val="00CC6A8E"/>
    <w:rsid w:val="00CC7ECD"/>
    <w:rsid w:val="00CD04C4"/>
    <w:rsid w:val="00CD66EC"/>
    <w:rsid w:val="00CE7BCE"/>
    <w:rsid w:val="00CF06A8"/>
    <w:rsid w:val="00CF169D"/>
    <w:rsid w:val="00CF1793"/>
    <w:rsid w:val="00CF5C52"/>
    <w:rsid w:val="00CF6050"/>
    <w:rsid w:val="00CF60C3"/>
    <w:rsid w:val="00D1159F"/>
    <w:rsid w:val="00D1211A"/>
    <w:rsid w:val="00D1461F"/>
    <w:rsid w:val="00D14FF0"/>
    <w:rsid w:val="00D16BD8"/>
    <w:rsid w:val="00D17F63"/>
    <w:rsid w:val="00D2008D"/>
    <w:rsid w:val="00D20A58"/>
    <w:rsid w:val="00D21CAE"/>
    <w:rsid w:val="00D223AA"/>
    <w:rsid w:val="00D232A4"/>
    <w:rsid w:val="00D31E14"/>
    <w:rsid w:val="00D32F51"/>
    <w:rsid w:val="00D3438F"/>
    <w:rsid w:val="00D37E39"/>
    <w:rsid w:val="00D40477"/>
    <w:rsid w:val="00D41472"/>
    <w:rsid w:val="00D444F6"/>
    <w:rsid w:val="00D44BA1"/>
    <w:rsid w:val="00D50540"/>
    <w:rsid w:val="00D51412"/>
    <w:rsid w:val="00D53927"/>
    <w:rsid w:val="00D55BEE"/>
    <w:rsid w:val="00D56091"/>
    <w:rsid w:val="00D6426B"/>
    <w:rsid w:val="00D6444E"/>
    <w:rsid w:val="00D66053"/>
    <w:rsid w:val="00D71CCE"/>
    <w:rsid w:val="00D7287F"/>
    <w:rsid w:val="00D74A0D"/>
    <w:rsid w:val="00D759F3"/>
    <w:rsid w:val="00D7684B"/>
    <w:rsid w:val="00D779C4"/>
    <w:rsid w:val="00D77FDD"/>
    <w:rsid w:val="00D826BB"/>
    <w:rsid w:val="00D83E60"/>
    <w:rsid w:val="00D8519B"/>
    <w:rsid w:val="00D920DD"/>
    <w:rsid w:val="00D96E75"/>
    <w:rsid w:val="00D97DDF"/>
    <w:rsid w:val="00DA062D"/>
    <w:rsid w:val="00DA111C"/>
    <w:rsid w:val="00DA38DD"/>
    <w:rsid w:val="00DA3B80"/>
    <w:rsid w:val="00DA489F"/>
    <w:rsid w:val="00DA6797"/>
    <w:rsid w:val="00DA71A1"/>
    <w:rsid w:val="00DA7DF7"/>
    <w:rsid w:val="00DC02CD"/>
    <w:rsid w:val="00DC1EB0"/>
    <w:rsid w:val="00DC3376"/>
    <w:rsid w:val="00DC5AA2"/>
    <w:rsid w:val="00DC6038"/>
    <w:rsid w:val="00DD19F8"/>
    <w:rsid w:val="00DD6D2F"/>
    <w:rsid w:val="00DE035C"/>
    <w:rsid w:val="00DE0AC0"/>
    <w:rsid w:val="00DE10B8"/>
    <w:rsid w:val="00DE4C82"/>
    <w:rsid w:val="00DE7569"/>
    <w:rsid w:val="00DF1E0C"/>
    <w:rsid w:val="00DF24A6"/>
    <w:rsid w:val="00DF53FD"/>
    <w:rsid w:val="00E04386"/>
    <w:rsid w:val="00E05119"/>
    <w:rsid w:val="00E100A4"/>
    <w:rsid w:val="00E143DF"/>
    <w:rsid w:val="00E20C55"/>
    <w:rsid w:val="00E2324A"/>
    <w:rsid w:val="00E23754"/>
    <w:rsid w:val="00E244FA"/>
    <w:rsid w:val="00E24516"/>
    <w:rsid w:val="00E24898"/>
    <w:rsid w:val="00E24C24"/>
    <w:rsid w:val="00E26208"/>
    <w:rsid w:val="00E267C5"/>
    <w:rsid w:val="00E279F6"/>
    <w:rsid w:val="00E31507"/>
    <w:rsid w:val="00E330FD"/>
    <w:rsid w:val="00E41C1F"/>
    <w:rsid w:val="00E42584"/>
    <w:rsid w:val="00E43B1B"/>
    <w:rsid w:val="00E506AA"/>
    <w:rsid w:val="00E55F36"/>
    <w:rsid w:val="00E5669B"/>
    <w:rsid w:val="00E625C2"/>
    <w:rsid w:val="00E63FD1"/>
    <w:rsid w:val="00E64140"/>
    <w:rsid w:val="00E65B20"/>
    <w:rsid w:val="00E71C56"/>
    <w:rsid w:val="00E74A82"/>
    <w:rsid w:val="00E77FF3"/>
    <w:rsid w:val="00E815FD"/>
    <w:rsid w:val="00E853BC"/>
    <w:rsid w:val="00E87E5D"/>
    <w:rsid w:val="00E926DF"/>
    <w:rsid w:val="00E92CB0"/>
    <w:rsid w:val="00E93FDD"/>
    <w:rsid w:val="00E9562F"/>
    <w:rsid w:val="00E97CDC"/>
    <w:rsid w:val="00EA5B01"/>
    <w:rsid w:val="00EA7496"/>
    <w:rsid w:val="00EB0765"/>
    <w:rsid w:val="00EB100A"/>
    <w:rsid w:val="00EB175B"/>
    <w:rsid w:val="00EB72D6"/>
    <w:rsid w:val="00EC09BD"/>
    <w:rsid w:val="00EC1C14"/>
    <w:rsid w:val="00EC48CA"/>
    <w:rsid w:val="00EC7AF0"/>
    <w:rsid w:val="00ED40E9"/>
    <w:rsid w:val="00ED42B5"/>
    <w:rsid w:val="00ED504F"/>
    <w:rsid w:val="00ED67DD"/>
    <w:rsid w:val="00ED67EF"/>
    <w:rsid w:val="00EE277B"/>
    <w:rsid w:val="00EE5849"/>
    <w:rsid w:val="00EE6564"/>
    <w:rsid w:val="00EE6C86"/>
    <w:rsid w:val="00EF2322"/>
    <w:rsid w:val="00F03148"/>
    <w:rsid w:val="00F064E9"/>
    <w:rsid w:val="00F07B35"/>
    <w:rsid w:val="00F10C2B"/>
    <w:rsid w:val="00F1227C"/>
    <w:rsid w:val="00F13422"/>
    <w:rsid w:val="00F20EAC"/>
    <w:rsid w:val="00F213A5"/>
    <w:rsid w:val="00F22349"/>
    <w:rsid w:val="00F239EC"/>
    <w:rsid w:val="00F26A99"/>
    <w:rsid w:val="00F45306"/>
    <w:rsid w:val="00F5416C"/>
    <w:rsid w:val="00F54970"/>
    <w:rsid w:val="00F62D9E"/>
    <w:rsid w:val="00F641DE"/>
    <w:rsid w:val="00F6433E"/>
    <w:rsid w:val="00F643F2"/>
    <w:rsid w:val="00F651DE"/>
    <w:rsid w:val="00F65F30"/>
    <w:rsid w:val="00F76CAD"/>
    <w:rsid w:val="00F81D95"/>
    <w:rsid w:val="00F82AED"/>
    <w:rsid w:val="00F8334B"/>
    <w:rsid w:val="00F87B34"/>
    <w:rsid w:val="00F90539"/>
    <w:rsid w:val="00F915AA"/>
    <w:rsid w:val="00F9448D"/>
    <w:rsid w:val="00FA3F54"/>
    <w:rsid w:val="00FA705E"/>
    <w:rsid w:val="00FA7874"/>
    <w:rsid w:val="00FA7F6E"/>
    <w:rsid w:val="00FB0127"/>
    <w:rsid w:val="00FB334D"/>
    <w:rsid w:val="00FB6EAF"/>
    <w:rsid w:val="00FC060F"/>
    <w:rsid w:val="00FC3664"/>
    <w:rsid w:val="00FD04DA"/>
    <w:rsid w:val="00FD09A9"/>
    <w:rsid w:val="00FD0BA8"/>
    <w:rsid w:val="00FE1719"/>
    <w:rsid w:val="00FE2E23"/>
    <w:rsid w:val="00FE4778"/>
    <w:rsid w:val="00FE5B8D"/>
    <w:rsid w:val="00FE6309"/>
    <w:rsid w:val="00FE69D2"/>
    <w:rsid w:val="00FF062F"/>
    <w:rsid w:val="00FF3333"/>
    <w:rsid w:val="00FF346E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BA645"/>
  <w15:chartTrackingRefBased/>
  <w15:docId w15:val="{3A0B7A26-A74B-4D08-B12A-52164A46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1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1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1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1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1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1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1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1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1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1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1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1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1C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1C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1C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1C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1C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1C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1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1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1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1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1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1C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1C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1C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1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1C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1CEB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178A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178A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178AE"/>
    <w:rPr>
      <w:vertAlign w:val="superscript"/>
    </w:rPr>
  </w:style>
  <w:style w:type="character" w:styleId="Hyperlien">
    <w:name w:val="Hyperlink"/>
    <w:basedOn w:val="Policepardfaut"/>
    <w:uiPriority w:val="99"/>
    <w:unhideWhenUsed/>
    <w:rsid w:val="000178A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178A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2722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7227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7227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22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2276"/>
    <w:rPr>
      <w:b/>
      <w:bCs/>
      <w:sz w:val="20"/>
      <w:szCs w:val="20"/>
    </w:rPr>
  </w:style>
  <w:style w:type="character" w:styleId="Lienvisit">
    <w:name w:val="FollowedHyperlink"/>
    <w:basedOn w:val="Policepardfaut"/>
    <w:uiPriority w:val="99"/>
    <w:semiHidden/>
    <w:unhideWhenUsed/>
    <w:rsid w:val="00066653"/>
    <w:rPr>
      <w:color w:val="96607D" w:themeColor="followedHyperlink"/>
      <w:u w:val="single"/>
    </w:rPr>
  </w:style>
  <w:style w:type="table" w:styleId="Grilledutableau">
    <w:name w:val="Table Grid"/>
    <w:basedOn w:val="TableauNormal"/>
    <w:uiPriority w:val="39"/>
    <w:rsid w:val="00C80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143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43DF"/>
  </w:style>
  <w:style w:type="paragraph" w:styleId="Pieddepage">
    <w:name w:val="footer"/>
    <w:basedOn w:val="Normal"/>
    <w:link w:val="PieddepageCar"/>
    <w:uiPriority w:val="99"/>
    <w:unhideWhenUsed/>
    <w:rsid w:val="00E143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43DF"/>
  </w:style>
  <w:style w:type="paragraph" w:styleId="Rvision">
    <w:name w:val="Revision"/>
    <w:hidden/>
    <w:uiPriority w:val="99"/>
    <w:semiHidden/>
    <w:rsid w:val="00C33C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bec.ca/agriculture-environnement-et-ressources-naturelles/agriculture/pratiques-agricoles-environnement/gestion-matieres-fertilisantes/grilles-reference-fertilisa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raaq.qc.ca/shop/psol0104-pdf-guide-de-reference-en-fertilisation-2e-edition-actualisee-pdf-12834" TargetMode="External"/><Relationship Id="rId2" Type="http://schemas.openxmlformats.org/officeDocument/2006/relationships/hyperlink" Target="https://www.sciencedirect.com/science/article/abs/pii/S0038071714000315" TargetMode="External"/><Relationship Id="rId1" Type="http://schemas.openxmlformats.org/officeDocument/2006/relationships/hyperlink" Target="https://www.gecekitapligi.com/Webkontrol/uploads/Fck/agriculture2_5.pdf" TargetMode="External"/><Relationship Id="rId5" Type="http://schemas.openxmlformats.org/officeDocument/2006/relationships/hyperlink" Target="https://www.ontario.ca/fr/page/publication-811f-guide-agronomique-des-grandes-cultures" TargetMode="External"/><Relationship Id="rId4" Type="http://schemas.openxmlformats.org/officeDocument/2006/relationships/hyperlink" Target="https://craaq.qc.ca/shop/psol0104-pdf-guide-de-reference-en-fertilisation-2e-edition-actualisee-pdf-1283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99DDD-17CD-4083-9F96-5B3084F079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43a543-edee-49dc-bd20-22d7a8454e52}" enabled="0" method="" siteId="{3143a543-edee-49dc-bd20-22d7a8454e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1533</Words>
  <Characters>8432</Characters>
  <Application>Microsoft Office Word</Application>
  <DocSecurity>4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 Gabriel (DRE) (Lac-Mégantic)</dc:creator>
  <cp:keywords/>
  <dc:description/>
  <cp:lastModifiedBy>Weiss Gabriel (DRE) (Lac-Mégantic)</cp:lastModifiedBy>
  <cp:revision>2</cp:revision>
  <dcterms:created xsi:type="dcterms:W3CDTF">2026-06-01T16:59:00Z</dcterms:created>
  <dcterms:modified xsi:type="dcterms:W3CDTF">2026-06-01T16:59:00Z</dcterms:modified>
</cp:coreProperties>
</file>