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3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1560"/>
        <w:gridCol w:w="991"/>
        <w:gridCol w:w="1420"/>
        <w:gridCol w:w="3402"/>
        <w:gridCol w:w="849"/>
        <w:gridCol w:w="1418"/>
        <w:gridCol w:w="3546"/>
      </w:tblGrid>
      <w:tr w:rsidR="00103164" w:rsidTr="00103164">
        <w:tc>
          <w:tcPr>
            <w:tcW w:w="1132" w:type="dxa"/>
            <w:shd w:val="clear" w:color="auto" w:fill="F2F2F2" w:themeFill="background1" w:themeFillShade="F2"/>
          </w:tcPr>
          <w:p w:rsidR="00485848" w:rsidRPr="00485848" w:rsidRDefault="00485848">
            <w:pPr>
              <w:rPr>
                <w:b/>
              </w:rPr>
            </w:pPr>
            <w:bookmarkStart w:id="0" w:name="_GoBack"/>
            <w:bookmarkEnd w:id="0"/>
            <w:r w:rsidRPr="00485848">
              <w:rPr>
                <w:b/>
              </w:rPr>
              <w:t>Titre</w:t>
            </w:r>
          </w:p>
        </w:tc>
        <w:tc>
          <w:tcPr>
            <w:tcW w:w="8222" w:type="dxa"/>
            <w:gridSpan w:val="5"/>
          </w:tcPr>
          <w:p w:rsidR="00485848" w:rsidRDefault="000B1640" w:rsidP="00103164">
            <w:r>
              <w:t>Transformation des produits de l’érable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48" w:rsidRPr="00485848" w:rsidRDefault="00485848">
            <w:pPr>
              <w:rPr>
                <w:b/>
              </w:rPr>
            </w:pPr>
            <w:r w:rsidRPr="00485848">
              <w:rPr>
                <w:b/>
              </w:rPr>
              <w:t>Enseignant</w:t>
            </w:r>
          </w:p>
        </w:tc>
        <w:tc>
          <w:tcPr>
            <w:tcW w:w="3546" w:type="dxa"/>
          </w:tcPr>
          <w:p w:rsidR="00485848" w:rsidRDefault="000B1640">
            <w:r>
              <w:t>Doris Dallaire</w:t>
            </w:r>
          </w:p>
        </w:tc>
      </w:tr>
      <w:tr w:rsidR="00103164" w:rsidTr="00103164">
        <w:trPr>
          <w:trHeight w:val="291"/>
        </w:trPr>
        <w:tc>
          <w:tcPr>
            <w:tcW w:w="1132" w:type="dxa"/>
            <w:shd w:val="clear" w:color="auto" w:fill="F2F2F2" w:themeFill="background1" w:themeFillShade="F2"/>
          </w:tcPr>
          <w:p w:rsidR="00103164" w:rsidRPr="00485848" w:rsidRDefault="00103164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1560" w:type="dxa"/>
          </w:tcPr>
          <w:p w:rsidR="00103164" w:rsidRDefault="000B1640">
            <w:r>
              <w:t>14</w:t>
            </w:r>
            <w:r w:rsidR="00103164">
              <w:t xml:space="preserve"> h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103164" w:rsidRPr="00103164" w:rsidRDefault="00103164">
            <w:pPr>
              <w:rPr>
                <w:b/>
              </w:rPr>
            </w:pPr>
            <w:r w:rsidRPr="00103164">
              <w:rPr>
                <w:b/>
              </w:rPr>
              <w:t>Approche pédagogique</w:t>
            </w:r>
          </w:p>
        </w:tc>
        <w:tc>
          <w:tcPr>
            <w:tcW w:w="4251" w:type="dxa"/>
            <w:gridSpan w:val="2"/>
          </w:tcPr>
          <w:p w:rsidR="00103164" w:rsidRDefault="00103164" w:rsidP="000B1640">
            <w:r>
              <w:t xml:space="preserve">    </w:t>
            </w:r>
            <w:r w:rsidR="000B1640">
              <w:t>30</w:t>
            </w:r>
            <w:r w:rsidR="00310607">
              <w:t xml:space="preserve"> </w:t>
            </w:r>
            <w:r w:rsidRPr="00103164">
              <w:rPr>
                <w:b/>
              </w:rPr>
              <w:t xml:space="preserve">% Théorique       </w:t>
            </w:r>
            <w:r w:rsidR="000B1640" w:rsidRPr="000B1640">
              <w:t>70</w:t>
            </w:r>
            <w:r>
              <w:t xml:space="preserve"> </w:t>
            </w:r>
            <w:r w:rsidRPr="00103164">
              <w:rPr>
                <w:b/>
              </w:rPr>
              <w:t>% Pratique</w:t>
            </w:r>
          </w:p>
        </w:tc>
        <w:tc>
          <w:tcPr>
            <w:tcW w:w="4964" w:type="dxa"/>
            <w:gridSpan w:val="2"/>
          </w:tcPr>
          <w:p w:rsidR="00103164" w:rsidRPr="00103164" w:rsidRDefault="00310607" w:rsidP="0031060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</w:t>
            </w:r>
            <w:r>
              <w:t xml:space="preserve"> </w:t>
            </w:r>
            <w:r w:rsidR="00103164">
              <w:t xml:space="preserve">En classe    </w:t>
            </w:r>
            <w:r w:rsidR="000B1640">
              <w:rPr>
                <w:rFonts w:ascii="Wingdings" w:hAnsi="Wingdings" w:cs="Wingdings"/>
                <w:sz w:val="26"/>
                <w:szCs w:val="26"/>
              </w:rPr>
              <w:t></w:t>
            </w:r>
            <w:r w:rsidR="00103164">
              <w:t xml:space="preserve">En ligne   </w:t>
            </w:r>
            <w:r w:rsidR="00103164">
              <w:rPr>
                <w:rFonts w:ascii="Wingdings" w:hAnsi="Wingdings" w:cs="Wingdings"/>
                <w:sz w:val="26"/>
                <w:szCs w:val="26"/>
              </w:rPr>
              <w:t></w:t>
            </w:r>
            <w:r w:rsidR="00103164">
              <w:t xml:space="preserve">Terrain   </w:t>
            </w:r>
            <w:r w:rsidR="000B1640">
              <w:rPr>
                <w:rFonts w:ascii="Wingdings 2" w:hAnsi="Wingdings 2" w:cs="Wingdings 2"/>
                <w:sz w:val="27"/>
                <w:szCs w:val="27"/>
              </w:rPr>
              <w:t></w:t>
            </w:r>
            <w:r w:rsidR="00103164">
              <w:t>Laboratoire</w:t>
            </w:r>
          </w:p>
        </w:tc>
      </w:tr>
      <w:tr w:rsidR="00A149A6" w:rsidTr="00103164">
        <w:tc>
          <w:tcPr>
            <w:tcW w:w="1132" w:type="dxa"/>
            <w:shd w:val="clear" w:color="auto" w:fill="F2F2F2" w:themeFill="background1" w:themeFillShade="F2"/>
          </w:tcPr>
          <w:p w:rsidR="00A149A6" w:rsidRPr="00485848" w:rsidRDefault="00A149A6" w:rsidP="007509C9">
            <w:pPr>
              <w:rPr>
                <w:b/>
              </w:rPr>
            </w:pPr>
            <w:r w:rsidRPr="00485848">
              <w:rPr>
                <w:b/>
              </w:rPr>
              <w:t>Sanction</w:t>
            </w:r>
          </w:p>
        </w:tc>
        <w:tc>
          <w:tcPr>
            <w:tcW w:w="8222" w:type="dxa"/>
            <w:gridSpan w:val="5"/>
          </w:tcPr>
          <w:p w:rsidR="00A149A6" w:rsidRDefault="00A149A6" w:rsidP="007509C9">
            <w:r>
              <w:t>Attestation de participation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149A6" w:rsidRPr="00485848" w:rsidRDefault="00A149A6" w:rsidP="007509C9">
            <w:pPr>
              <w:tabs>
                <w:tab w:val="left" w:pos="1440"/>
              </w:tabs>
              <w:rPr>
                <w:b/>
              </w:rPr>
            </w:pPr>
            <w:r w:rsidRPr="00485848">
              <w:rPr>
                <w:b/>
              </w:rPr>
              <w:t>Mise à jour</w:t>
            </w:r>
            <w:r w:rsidRPr="00485848">
              <w:rPr>
                <w:b/>
              </w:rPr>
              <w:tab/>
            </w:r>
          </w:p>
        </w:tc>
        <w:tc>
          <w:tcPr>
            <w:tcW w:w="3546" w:type="dxa"/>
          </w:tcPr>
          <w:p w:rsidR="00A149A6" w:rsidRDefault="00A149A6" w:rsidP="007509C9">
            <w:pPr>
              <w:tabs>
                <w:tab w:val="left" w:pos="1440"/>
              </w:tabs>
            </w:pP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 w:rsidR="00397424">
              <w:rPr>
                <w:noProof/>
              </w:rPr>
              <w:t>28 avril 2017</w:t>
            </w:r>
            <w:r>
              <w:fldChar w:fldCharType="end"/>
            </w:r>
          </w:p>
        </w:tc>
      </w:tr>
      <w:tr w:rsidR="00485848" w:rsidTr="00103164">
        <w:trPr>
          <w:trHeight w:val="1128"/>
        </w:trPr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:rsidR="00485848" w:rsidRPr="00485848" w:rsidRDefault="00485848" w:rsidP="00A149A6">
            <w:pPr>
              <w:rPr>
                <w:b/>
              </w:rPr>
            </w:pPr>
            <w:r w:rsidRPr="00485848">
              <w:rPr>
                <w:b/>
              </w:rPr>
              <w:t>Ob</w:t>
            </w:r>
            <w:r>
              <w:rPr>
                <w:b/>
              </w:rPr>
              <w:t>j</w:t>
            </w:r>
            <w:r w:rsidRPr="00485848">
              <w:rPr>
                <w:b/>
              </w:rPr>
              <w:t>ectif(s)</w:t>
            </w:r>
          </w:p>
        </w:tc>
        <w:tc>
          <w:tcPr>
            <w:tcW w:w="11626" w:type="dxa"/>
            <w:gridSpan w:val="6"/>
            <w:vAlign w:val="center"/>
          </w:tcPr>
          <w:p w:rsidR="000B1640" w:rsidRDefault="000B1640" w:rsidP="000B1640">
            <w:pPr>
              <w:pStyle w:val="Paragraphedeliste"/>
              <w:numPr>
                <w:ilvl w:val="0"/>
                <w:numId w:val="8"/>
              </w:numPr>
              <w:ind w:right="360"/>
              <w:jc w:val="both"/>
            </w:pPr>
            <w:r w:rsidRPr="000B1640">
              <w:t>Connaitre les méthodes de fabrication et de tr</w:t>
            </w:r>
            <w:r>
              <w:t>ansformation du sirop d'érable</w:t>
            </w:r>
          </w:p>
          <w:p w:rsidR="000B1640" w:rsidRDefault="000B1640" w:rsidP="000B1640">
            <w:pPr>
              <w:pStyle w:val="Paragraphedeliste"/>
              <w:numPr>
                <w:ilvl w:val="0"/>
                <w:numId w:val="8"/>
              </w:numPr>
              <w:ind w:right="360"/>
              <w:jc w:val="both"/>
            </w:pPr>
            <w:r w:rsidRPr="000B1640">
              <w:t>Participer à la fabrication de divers sous</w:t>
            </w:r>
            <w:r>
              <w:t>-</w:t>
            </w:r>
            <w:r w:rsidRPr="000B1640">
              <w:t>produits</w:t>
            </w:r>
          </w:p>
          <w:p w:rsidR="00485848" w:rsidRDefault="000B1640" w:rsidP="000B1640">
            <w:pPr>
              <w:pStyle w:val="Paragraphedeliste"/>
              <w:numPr>
                <w:ilvl w:val="0"/>
                <w:numId w:val="8"/>
              </w:numPr>
              <w:ind w:right="360"/>
              <w:jc w:val="both"/>
            </w:pPr>
            <w:r>
              <w:t>Comprendre les différents éléments de la mise en marché au détail des produits transformés</w:t>
            </w:r>
          </w:p>
        </w:tc>
      </w:tr>
      <w:tr w:rsidR="00485848" w:rsidTr="000B1640">
        <w:trPr>
          <w:trHeight w:val="1393"/>
        </w:trPr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:rsidR="00485848" w:rsidRPr="00485848" w:rsidRDefault="00485848" w:rsidP="00A149A6">
            <w:pPr>
              <w:rPr>
                <w:b/>
              </w:rPr>
            </w:pPr>
            <w:r w:rsidRPr="00485848">
              <w:rPr>
                <w:b/>
              </w:rPr>
              <w:t>Compétences à acquérir</w:t>
            </w:r>
          </w:p>
        </w:tc>
        <w:tc>
          <w:tcPr>
            <w:tcW w:w="11626" w:type="dxa"/>
            <w:gridSpan w:val="6"/>
            <w:tcBorders>
              <w:bottom w:val="single" w:sz="4" w:space="0" w:color="auto"/>
            </w:tcBorders>
            <w:vAlign w:val="center"/>
          </w:tcPr>
          <w:p w:rsidR="00485848" w:rsidRDefault="000B1640" w:rsidP="000B1640">
            <w:pPr>
              <w:pStyle w:val="Paragraphedeliste"/>
              <w:numPr>
                <w:ilvl w:val="0"/>
                <w:numId w:val="8"/>
              </w:numPr>
              <w:ind w:right="360"/>
            </w:pPr>
            <w:r>
              <w:t>Capacité à fabriquer 10 produits différents à base de sirop d’érable</w:t>
            </w:r>
          </w:p>
          <w:p w:rsidR="000B1640" w:rsidRDefault="000B1640" w:rsidP="000B1640">
            <w:pPr>
              <w:pStyle w:val="Paragraphedeliste"/>
              <w:numPr>
                <w:ilvl w:val="0"/>
                <w:numId w:val="8"/>
              </w:numPr>
              <w:ind w:right="360"/>
            </w:pPr>
            <w:r>
              <w:t>Maîtrise des notions de base pour la mise en marché des sous-produits</w:t>
            </w:r>
          </w:p>
          <w:p w:rsidR="000B1640" w:rsidRDefault="000B1640" w:rsidP="000B1640">
            <w:pPr>
              <w:ind w:right="360"/>
            </w:pPr>
          </w:p>
        </w:tc>
      </w:tr>
      <w:tr w:rsidR="000B1640" w:rsidTr="00421E9E">
        <w:trPr>
          <w:trHeight w:val="2815"/>
        </w:trPr>
        <w:tc>
          <w:tcPr>
            <w:tcW w:w="26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640" w:rsidRPr="00485848" w:rsidRDefault="000B1640" w:rsidP="00A149A6">
            <w:pPr>
              <w:rPr>
                <w:b/>
              </w:rPr>
            </w:pPr>
            <w:r>
              <w:rPr>
                <w:b/>
              </w:rPr>
              <w:t>Éléments de contenu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Dosage du sucre inverti dans le sirop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Tire d’érable(en démonstration seulement)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Beurre d’érable (à tartiner)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Pain de sucre mou (bloc de sucre tendre)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Pain de sucre dur (bloc de sucre du pays)</w:t>
            </w:r>
          </w:p>
          <w:p w:rsidR="000B1640" w:rsidRPr="00484696" w:rsidRDefault="000B1640" w:rsidP="000B1640">
            <w:pPr>
              <w:numPr>
                <w:ilvl w:val="0"/>
                <w:numId w:val="5"/>
              </w:numPr>
            </w:pPr>
            <w:r>
              <w:t>Granulé d’érable (cassonade)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Cornets de tire et sucre(en démonstration seulement)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Gelée à l’érable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Suçons et bonbons à l’érable (bonbons durs)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Fondants d’érable (bonbons mous)</w:t>
            </w:r>
          </w:p>
          <w:p w:rsidR="000B1640" w:rsidRPr="00B2019C" w:rsidRDefault="000B1640" w:rsidP="000B1640">
            <w:pPr>
              <w:numPr>
                <w:ilvl w:val="0"/>
                <w:numId w:val="5"/>
              </w:numPr>
            </w:pPr>
            <w:r>
              <w:t>Embouteillage et conservation du sirop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Coût de production du sirop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Rendement du sirop-vs-transformation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 xml:space="preserve">Équivalences 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Étiquettes et contenants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Valeur nutritive</w:t>
            </w:r>
          </w:p>
          <w:p w:rsidR="000B1640" w:rsidRDefault="000B1640" w:rsidP="000B1640">
            <w:pPr>
              <w:numPr>
                <w:ilvl w:val="0"/>
                <w:numId w:val="5"/>
              </w:numPr>
            </w:pPr>
            <w:r>
              <w:t>Prix de détail suggéré</w:t>
            </w:r>
          </w:p>
        </w:tc>
      </w:tr>
      <w:tr w:rsidR="00103164" w:rsidTr="00C3792F">
        <w:trPr>
          <w:trHeight w:val="573"/>
        </w:trPr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:rsidR="00103164" w:rsidRDefault="00103164" w:rsidP="00A149A6">
            <w:pPr>
              <w:rPr>
                <w:b/>
              </w:rPr>
            </w:pPr>
            <w:r>
              <w:rPr>
                <w:b/>
              </w:rPr>
              <w:t>Particularités</w:t>
            </w:r>
          </w:p>
        </w:tc>
        <w:tc>
          <w:tcPr>
            <w:tcW w:w="11626" w:type="dxa"/>
            <w:gridSpan w:val="6"/>
            <w:tcBorders>
              <w:top w:val="single" w:sz="4" w:space="0" w:color="auto"/>
            </w:tcBorders>
          </w:tcPr>
          <w:p w:rsidR="00103164" w:rsidRDefault="00103164" w:rsidP="00103164"/>
        </w:tc>
      </w:tr>
      <w:tr w:rsidR="00485848" w:rsidTr="00103164">
        <w:trPr>
          <w:trHeight w:val="277"/>
        </w:trPr>
        <w:tc>
          <w:tcPr>
            <w:tcW w:w="3683" w:type="dxa"/>
            <w:gridSpan w:val="3"/>
            <w:shd w:val="clear" w:color="auto" w:fill="F2F2F2" w:themeFill="background1" w:themeFillShade="F2"/>
            <w:vAlign w:val="center"/>
          </w:tcPr>
          <w:p w:rsidR="00485848" w:rsidRPr="00485848" w:rsidRDefault="00485848" w:rsidP="00A149A6">
            <w:pPr>
              <w:rPr>
                <w:b/>
              </w:rPr>
            </w:pPr>
            <w:r w:rsidRPr="00485848">
              <w:rPr>
                <w:b/>
              </w:rPr>
              <w:t xml:space="preserve">Matériel </w:t>
            </w:r>
            <w:r w:rsidR="00A149A6">
              <w:rPr>
                <w:b/>
              </w:rPr>
              <w:t>fourni par l’élève</w:t>
            </w:r>
          </w:p>
        </w:tc>
        <w:tc>
          <w:tcPr>
            <w:tcW w:w="10635" w:type="dxa"/>
            <w:gridSpan w:val="5"/>
          </w:tcPr>
          <w:p w:rsidR="00485848" w:rsidRDefault="00421E9E" w:rsidP="00C3792F">
            <w:r>
              <w:t>1</w:t>
            </w:r>
            <w:r w:rsidR="00C3792F">
              <w:t>2 cannes de sirop</w:t>
            </w:r>
            <w:r w:rsidR="00C3792F" w:rsidRPr="00C3792F">
              <w:t xml:space="preserve"> ou l’équivalent </w:t>
            </w:r>
            <w:r w:rsidR="000B1640">
              <w:t xml:space="preserve"> environ  de 1 an maximum</w:t>
            </w:r>
            <w:r>
              <w:t>, t</w:t>
            </w:r>
            <w:r w:rsidR="000B1640">
              <w:t>hermomètre</w:t>
            </w:r>
            <w:r>
              <w:t>, c</w:t>
            </w:r>
            <w:r w:rsidR="000B1640">
              <w:t>haudron</w:t>
            </w:r>
            <w:r>
              <w:t xml:space="preserve"> </w:t>
            </w:r>
            <w:r w:rsidR="000B1640">
              <w:t xml:space="preserve"> 7 ‘</w:t>
            </w:r>
            <w:r>
              <w:t>’ de diamètre par 5’’ de haut, palette de bois, l</w:t>
            </w:r>
            <w:r w:rsidR="000B1640">
              <w:t>inges de cuisine</w:t>
            </w:r>
            <w:r>
              <w:t xml:space="preserve">, 4 </w:t>
            </w:r>
            <w:r w:rsidR="00C3792F">
              <w:t>c</w:t>
            </w:r>
            <w:r>
              <w:t>ontenants  de 250 g</w:t>
            </w:r>
            <w:r w:rsidR="000B1640">
              <w:t xml:space="preserve"> environ</w:t>
            </w:r>
            <w:r w:rsidR="00C3792F">
              <w:t>,</w:t>
            </w:r>
            <w:r>
              <w:t xml:space="preserve">  a</w:t>
            </w:r>
            <w:r w:rsidR="000B1640">
              <w:t xml:space="preserve">nti-mousse </w:t>
            </w:r>
            <w:r w:rsidR="00C3792F">
              <w:t>Kas</w:t>
            </w:r>
            <w:r w:rsidR="000B1640">
              <w:t>her, graisse végétale ou huile de carthame</w:t>
            </w:r>
            <w:r>
              <w:t xml:space="preserve">, </w:t>
            </w:r>
            <w:r w:rsidR="000B1640">
              <w:t>rôtissoire ou plat à vaisselle</w:t>
            </w:r>
            <w:r>
              <w:t>,</w:t>
            </w:r>
            <w:r w:rsidR="000B1640">
              <w:t xml:space="preserve"> </w:t>
            </w:r>
            <w:r>
              <w:t>moule de bois</w:t>
            </w:r>
            <w:r w:rsidR="000B1640">
              <w:t xml:space="preserve"> ou moules d’aluminium et glycérine</w:t>
            </w:r>
            <w:r>
              <w:t xml:space="preserve">, </w:t>
            </w:r>
            <w:r w:rsidR="000B1640">
              <w:t>coupe-pâte solid</w:t>
            </w:r>
            <w:r>
              <w:t>e ou pilon, m</w:t>
            </w:r>
            <w:r w:rsidR="000B1640">
              <w:t>oule de caoutchouc traité</w:t>
            </w:r>
            <w:r>
              <w:t>, s</w:t>
            </w:r>
            <w:r w:rsidR="000B1640">
              <w:t>patule de m</w:t>
            </w:r>
            <w:r w:rsidR="00C3792F">
              <w:t xml:space="preserve">étal </w:t>
            </w:r>
            <w:r>
              <w:t xml:space="preserve">ou truelle de 3’’ environ, </w:t>
            </w:r>
            <w:r w:rsidR="000B1640">
              <w:t>1 c.</w:t>
            </w:r>
            <w:r w:rsidR="00C3792F">
              <w:t xml:space="preserve"> </w:t>
            </w:r>
            <w:r w:rsidR="000B1640">
              <w:t xml:space="preserve">thé de </w:t>
            </w:r>
            <w:proofErr w:type="spellStart"/>
            <w:r w:rsidR="000B1640">
              <w:t>caragénine</w:t>
            </w:r>
            <w:proofErr w:type="spellEnd"/>
            <w:r w:rsidR="000B1640">
              <w:t xml:space="preserve"> (</w:t>
            </w:r>
            <w:proofErr w:type="spellStart"/>
            <w:r w:rsidR="00C3792F">
              <w:t>génugel</w:t>
            </w:r>
            <w:proofErr w:type="spellEnd"/>
            <w:r w:rsidR="00C3792F">
              <w:t xml:space="preserve"> )</w:t>
            </w:r>
            <w:r>
              <w:t>, tasse à mesurer, mé</w:t>
            </w:r>
            <w:r w:rsidR="000B1640" w:rsidRPr="00421E9E">
              <w:t xml:space="preserve">langeur </w:t>
            </w:r>
            <w:r>
              <w:t xml:space="preserve">‘’girafe’’, </w:t>
            </w:r>
            <w:r w:rsidR="000B1640">
              <w:t>2/3 tasse de gluco</w:t>
            </w:r>
            <w:r>
              <w:t>se ou ½ c.</w:t>
            </w:r>
            <w:r w:rsidR="00C3792F">
              <w:t xml:space="preserve"> </w:t>
            </w:r>
            <w:r>
              <w:t>thé de crème de tartr</w:t>
            </w:r>
            <w:r w:rsidR="00C3792F">
              <w:t>e</w:t>
            </w:r>
            <w:r>
              <w:t>, m</w:t>
            </w:r>
            <w:r w:rsidR="00C3792F">
              <w:t>oules à bonbons et/ou à suçons</w:t>
            </w:r>
            <w:r w:rsidR="000B1640">
              <w:t xml:space="preserve"> (7</w:t>
            </w:r>
            <w:r w:rsidR="00C3792F">
              <w:t xml:space="preserve"> grands moules ou 10 petits),</w:t>
            </w:r>
            <w:r>
              <w:t xml:space="preserve"> b</w:t>
            </w:r>
            <w:r w:rsidR="000B1640">
              <w:t xml:space="preserve">âtonnets pour </w:t>
            </w:r>
            <w:r>
              <w:t>suçons</w:t>
            </w:r>
            <w:r w:rsidR="00C3792F">
              <w:t>,</w:t>
            </w:r>
            <w:r>
              <w:t xml:space="preserve"> P</w:t>
            </w:r>
            <w:r w:rsidR="000B1640">
              <w:t>am original</w:t>
            </w:r>
            <w:r w:rsidR="00C3792F">
              <w:t xml:space="preserve">, </w:t>
            </w:r>
            <w:r w:rsidR="00C3792F" w:rsidRPr="00C3792F">
              <w:t>contenants</w:t>
            </w:r>
            <w:r w:rsidR="00C3792F">
              <w:t xml:space="preserve"> </w:t>
            </w:r>
            <w:r w:rsidR="00C3792F" w:rsidRPr="00C3792F">
              <w:t xml:space="preserve">pour ramener </w:t>
            </w:r>
            <w:r w:rsidR="00C3792F">
              <w:t xml:space="preserve">les </w:t>
            </w:r>
            <w:r w:rsidR="00C3792F" w:rsidRPr="00C3792F">
              <w:t xml:space="preserve"> produits confectionnés pendant la journée</w:t>
            </w:r>
          </w:p>
        </w:tc>
      </w:tr>
      <w:tr w:rsidR="00A149A6" w:rsidTr="00103164">
        <w:trPr>
          <w:trHeight w:val="269"/>
        </w:trPr>
        <w:tc>
          <w:tcPr>
            <w:tcW w:w="3683" w:type="dxa"/>
            <w:gridSpan w:val="3"/>
            <w:shd w:val="clear" w:color="auto" w:fill="F2F2F2" w:themeFill="background1" w:themeFillShade="F2"/>
            <w:vAlign w:val="center"/>
          </w:tcPr>
          <w:p w:rsidR="00A149A6" w:rsidRPr="00485848" w:rsidRDefault="00A149A6" w:rsidP="00A149A6">
            <w:pPr>
              <w:rPr>
                <w:b/>
              </w:rPr>
            </w:pPr>
            <w:r w:rsidRPr="00485848">
              <w:rPr>
                <w:b/>
              </w:rPr>
              <w:t>Matériel didactique</w:t>
            </w:r>
            <w:r>
              <w:rPr>
                <w:b/>
              </w:rPr>
              <w:t xml:space="preserve"> fourni par le CFA</w:t>
            </w:r>
          </w:p>
        </w:tc>
        <w:tc>
          <w:tcPr>
            <w:tcW w:w="10635" w:type="dxa"/>
            <w:gridSpan w:val="5"/>
          </w:tcPr>
          <w:p w:rsidR="00A149A6" w:rsidRDefault="000B1640">
            <w:r>
              <w:t>Notes de cours</w:t>
            </w:r>
          </w:p>
        </w:tc>
      </w:tr>
    </w:tbl>
    <w:p w:rsidR="00E14DFC" w:rsidRDefault="00475B3C" w:rsidP="00C3792F"/>
    <w:sectPr w:rsidR="00E14DFC" w:rsidSect="00A149A6">
      <w:headerReference w:type="default" r:id="rId9"/>
      <w:pgSz w:w="15840" w:h="12240" w:orient="landscape"/>
      <w:pgMar w:top="232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C" w:rsidRDefault="00475B3C" w:rsidP="00485848">
      <w:r>
        <w:separator/>
      </w:r>
    </w:p>
  </w:endnote>
  <w:endnote w:type="continuationSeparator" w:id="0">
    <w:p w:rsidR="00475B3C" w:rsidRDefault="00475B3C" w:rsidP="0048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C" w:rsidRDefault="00475B3C" w:rsidP="00485848">
      <w:r>
        <w:separator/>
      </w:r>
    </w:p>
  </w:footnote>
  <w:footnote w:type="continuationSeparator" w:id="0">
    <w:p w:rsidR="00475B3C" w:rsidRDefault="00475B3C" w:rsidP="0048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48" w:rsidRDefault="00485848" w:rsidP="00485848">
    <w:pPr>
      <w:pStyle w:val="En-tte"/>
      <w:jc w:val="center"/>
    </w:pPr>
    <w:r>
      <w:rPr>
        <w:noProof/>
        <w:lang w:eastAsia="fr-CA"/>
      </w:rPr>
      <w:drawing>
        <wp:inline distT="0" distB="0" distL="0" distR="0" wp14:anchorId="4856A261" wp14:editId="3EA04E9C">
          <wp:extent cx="1772855" cy="4572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17" cy="46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848" w:rsidRDefault="00485848" w:rsidP="00485848">
    <w:pPr>
      <w:pStyle w:val="En-tte"/>
      <w:jc w:val="center"/>
    </w:pPr>
  </w:p>
  <w:p w:rsidR="00485848" w:rsidRPr="00485848" w:rsidRDefault="00485848" w:rsidP="00485848">
    <w:pPr>
      <w:pStyle w:val="En-tte"/>
      <w:jc w:val="center"/>
      <w:rPr>
        <w:b/>
        <w:sz w:val="32"/>
        <w:szCs w:val="32"/>
      </w:rPr>
    </w:pPr>
    <w:r w:rsidRPr="00485848">
      <w:rPr>
        <w:b/>
        <w:sz w:val="32"/>
        <w:szCs w:val="32"/>
      </w:rPr>
      <w:t>PLAN DE COURS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11"/>
    <w:multiLevelType w:val="hybridMultilevel"/>
    <w:tmpl w:val="933CE45E"/>
    <w:lvl w:ilvl="0" w:tplc="8FA8A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23893"/>
    <w:multiLevelType w:val="hybridMultilevel"/>
    <w:tmpl w:val="45180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9CA"/>
    <w:multiLevelType w:val="hybridMultilevel"/>
    <w:tmpl w:val="83025D80"/>
    <w:lvl w:ilvl="0" w:tplc="8C6C9EC6">
      <w:start w:val="4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82DD9"/>
    <w:multiLevelType w:val="hybridMultilevel"/>
    <w:tmpl w:val="DEA60D1E"/>
    <w:lvl w:ilvl="0" w:tplc="C8A26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D5067"/>
    <w:multiLevelType w:val="hybridMultilevel"/>
    <w:tmpl w:val="7ED88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4A52"/>
    <w:multiLevelType w:val="hybridMultilevel"/>
    <w:tmpl w:val="D1AA1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36B7"/>
    <w:multiLevelType w:val="hybridMultilevel"/>
    <w:tmpl w:val="933CE45E"/>
    <w:lvl w:ilvl="0" w:tplc="8FA8A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86F48"/>
    <w:multiLevelType w:val="hybridMultilevel"/>
    <w:tmpl w:val="F4BC65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8"/>
    <w:rsid w:val="000B1640"/>
    <w:rsid w:val="000D1A5D"/>
    <w:rsid w:val="00103164"/>
    <w:rsid w:val="00132475"/>
    <w:rsid w:val="00173DB2"/>
    <w:rsid w:val="00310607"/>
    <w:rsid w:val="00365069"/>
    <w:rsid w:val="00397424"/>
    <w:rsid w:val="00421E9E"/>
    <w:rsid w:val="00475B3C"/>
    <w:rsid w:val="00485848"/>
    <w:rsid w:val="005C10AA"/>
    <w:rsid w:val="006816A1"/>
    <w:rsid w:val="007C4C3D"/>
    <w:rsid w:val="00A149A6"/>
    <w:rsid w:val="00A628BC"/>
    <w:rsid w:val="00AE2898"/>
    <w:rsid w:val="00C155DC"/>
    <w:rsid w:val="00C3792F"/>
    <w:rsid w:val="00CE0C6F"/>
    <w:rsid w:val="00CE20AE"/>
    <w:rsid w:val="00D76578"/>
    <w:rsid w:val="00D97E79"/>
    <w:rsid w:val="00E46B52"/>
    <w:rsid w:val="00E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8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5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5848"/>
  </w:style>
  <w:style w:type="paragraph" w:styleId="Pieddepage">
    <w:name w:val="footer"/>
    <w:basedOn w:val="Normal"/>
    <w:link w:val="PieddepageCar"/>
    <w:uiPriority w:val="99"/>
    <w:unhideWhenUsed/>
    <w:rsid w:val="00485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848"/>
  </w:style>
  <w:style w:type="table" w:styleId="Grilledutableau">
    <w:name w:val="Table Grid"/>
    <w:basedOn w:val="TableauNormal"/>
    <w:uiPriority w:val="59"/>
    <w:rsid w:val="0048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8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5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5848"/>
  </w:style>
  <w:style w:type="paragraph" w:styleId="Pieddepage">
    <w:name w:val="footer"/>
    <w:basedOn w:val="Normal"/>
    <w:link w:val="PieddepageCar"/>
    <w:uiPriority w:val="99"/>
    <w:unhideWhenUsed/>
    <w:rsid w:val="00485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848"/>
  </w:style>
  <w:style w:type="table" w:styleId="Grilledutableau">
    <w:name w:val="Table Grid"/>
    <w:basedOn w:val="TableauNormal"/>
    <w:uiPriority w:val="59"/>
    <w:rsid w:val="0048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83C-297B-4632-8FF2-66DF0954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Côte-du-Sud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Marchand, Caroline</dc:creator>
  <cp:lastModifiedBy>Audrey Jenkins</cp:lastModifiedBy>
  <cp:revision>2</cp:revision>
  <dcterms:created xsi:type="dcterms:W3CDTF">2017-04-28T12:45:00Z</dcterms:created>
  <dcterms:modified xsi:type="dcterms:W3CDTF">2017-04-28T12:45:00Z</dcterms:modified>
</cp:coreProperties>
</file>