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FB2" w:rsidRPr="00C5683B" w:rsidRDefault="00055FB2" w:rsidP="00C5683B">
      <w:pPr>
        <w:rPr>
          <w:rFonts w:ascii="Calibri" w:hAnsi="Calibri"/>
          <w:b/>
          <w:caps/>
          <w:noProof/>
          <w:sz w:val="28"/>
          <w:szCs w:val="28"/>
        </w:rPr>
      </w:pPr>
    </w:p>
    <w:p w:rsidR="004D7A66" w:rsidRDefault="004D7A66" w:rsidP="00B40B89">
      <w:pPr>
        <w:pBdr>
          <w:top w:val="double" w:sz="4" w:space="0" w:color="auto"/>
          <w:left w:val="double" w:sz="4" w:space="4" w:color="auto"/>
          <w:bottom w:val="double" w:sz="4" w:space="31" w:color="auto"/>
          <w:right w:val="double" w:sz="4" w:space="4" w:color="auto"/>
        </w:pBdr>
        <w:shd w:val="clear" w:color="auto" w:fill="FFFFFF"/>
        <w:jc w:val="center"/>
        <w:rPr>
          <w:rFonts w:asciiTheme="minorHAnsi" w:hAnsiTheme="minorHAnsi"/>
          <w:b/>
          <w:sz w:val="36"/>
          <w:szCs w:val="36"/>
        </w:rPr>
      </w:pPr>
    </w:p>
    <w:p w:rsidR="00C5683B" w:rsidRPr="001D5B53" w:rsidRDefault="00055FB2" w:rsidP="001D5B53">
      <w:pPr>
        <w:pBdr>
          <w:top w:val="double" w:sz="4" w:space="0" w:color="auto"/>
          <w:left w:val="double" w:sz="4" w:space="4" w:color="auto"/>
          <w:bottom w:val="double" w:sz="4" w:space="31" w:color="auto"/>
          <w:right w:val="double" w:sz="4" w:space="4" w:color="auto"/>
        </w:pBdr>
        <w:shd w:val="clear" w:color="auto" w:fill="FFFFFF"/>
        <w:jc w:val="center"/>
        <w:rPr>
          <w:rFonts w:asciiTheme="minorHAnsi" w:hAnsiTheme="minorHAnsi"/>
          <w:b/>
          <w:sz w:val="36"/>
          <w:szCs w:val="36"/>
        </w:rPr>
      </w:pPr>
      <w:r w:rsidRPr="004775D4">
        <w:rPr>
          <w:rFonts w:asciiTheme="minorHAnsi" w:hAnsiTheme="minorHAnsi"/>
          <w:b/>
          <w:sz w:val="36"/>
          <w:szCs w:val="36"/>
        </w:rPr>
        <w:t>Consultation</w:t>
      </w:r>
      <w:r w:rsidR="001D5B53">
        <w:rPr>
          <w:rFonts w:asciiTheme="minorHAnsi" w:hAnsiTheme="minorHAnsi"/>
          <w:b/>
          <w:sz w:val="36"/>
          <w:szCs w:val="36"/>
        </w:rPr>
        <w:br/>
      </w:r>
    </w:p>
    <w:p w:rsidR="00680AE3" w:rsidRPr="00C5683B" w:rsidRDefault="00055FB2" w:rsidP="00C5683B">
      <w:pPr>
        <w:pBdr>
          <w:top w:val="double" w:sz="4" w:space="0" w:color="auto"/>
          <w:left w:val="double" w:sz="4" w:space="4" w:color="auto"/>
          <w:bottom w:val="double" w:sz="4" w:space="31" w:color="auto"/>
          <w:right w:val="double" w:sz="4" w:space="4" w:color="auto"/>
        </w:pBdr>
        <w:shd w:val="clear" w:color="auto" w:fill="FFFFFF"/>
        <w:ind w:firstLine="708"/>
        <w:jc w:val="center"/>
        <w:rPr>
          <w:rFonts w:asciiTheme="minorHAnsi" w:hAnsiTheme="minorHAnsi"/>
          <w:b/>
        </w:rPr>
      </w:pPr>
      <w:r w:rsidRPr="00C5683B">
        <w:rPr>
          <w:rFonts w:asciiTheme="minorHAnsi" w:hAnsiTheme="minorHAnsi"/>
          <w:b/>
        </w:rPr>
        <w:t xml:space="preserve">Identification </w:t>
      </w:r>
      <w:r w:rsidR="007473BE" w:rsidRPr="00C5683B">
        <w:rPr>
          <w:rFonts w:asciiTheme="minorHAnsi" w:hAnsiTheme="minorHAnsi"/>
          <w:b/>
        </w:rPr>
        <w:t>des priorités</w:t>
      </w:r>
      <w:r w:rsidRPr="00C5683B">
        <w:rPr>
          <w:rFonts w:asciiTheme="minorHAnsi" w:hAnsiTheme="minorHAnsi"/>
          <w:b/>
        </w:rPr>
        <w:t xml:space="preserve"> dans le cadre du prochain appel de projets ciblé</w:t>
      </w:r>
      <w:r w:rsidR="004D7A66">
        <w:rPr>
          <w:rFonts w:asciiTheme="minorHAnsi" w:hAnsiTheme="minorHAnsi"/>
          <w:b/>
        </w:rPr>
        <w:t>s</w:t>
      </w:r>
      <w:r w:rsidR="003B12F0">
        <w:rPr>
          <w:rFonts w:asciiTheme="minorHAnsi" w:hAnsiTheme="minorHAnsi"/>
          <w:b/>
        </w:rPr>
        <w:t xml:space="preserve"> – volet </w:t>
      </w:r>
      <w:r w:rsidR="0097472A">
        <w:rPr>
          <w:rFonts w:asciiTheme="minorHAnsi" w:hAnsiTheme="minorHAnsi"/>
          <w:b/>
        </w:rPr>
        <w:t>4</w:t>
      </w:r>
      <w:r w:rsidR="003B12F0">
        <w:rPr>
          <w:rFonts w:asciiTheme="minorHAnsi" w:hAnsiTheme="minorHAnsi" w:cs="Arial"/>
          <w:b/>
        </w:rPr>
        <w:t xml:space="preserve"> du programme Prime-Vert </w:t>
      </w:r>
      <w:r w:rsidR="00C5683B" w:rsidRPr="00C5683B">
        <w:rPr>
          <w:rFonts w:asciiTheme="minorHAnsi" w:hAnsiTheme="minorHAnsi" w:cs="Arial"/>
          <w:b/>
        </w:rPr>
        <w:t>2013-2018, en ce qui concerne l’Appui à la Stratégie phytosanitaire québécoise en agriculture</w:t>
      </w:r>
      <w:r w:rsidR="00C5683B">
        <w:rPr>
          <w:rFonts w:asciiTheme="minorHAnsi" w:hAnsiTheme="minorHAnsi" w:cs="Arial"/>
          <w:b/>
        </w:rPr>
        <w:t xml:space="preserve"> (SPQA)</w:t>
      </w:r>
    </w:p>
    <w:p w:rsidR="00C5683B" w:rsidRDefault="00C5683B" w:rsidP="00E93DB1">
      <w:pPr>
        <w:jc w:val="center"/>
        <w:rPr>
          <w:rFonts w:asciiTheme="minorHAnsi" w:hAnsiTheme="minorHAnsi" w:cs="Arial"/>
        </w:rPr>
      </w:pPr>
      <w:bookmarkStart w:id="0" w:name="_Toc356287787"/>
      <w:bookmarkStart w:id="1" w:name="_Toc356993371"/>
    </w:p>
    <w:p w:rsidR="00A77268" w:rsidRPr="00F636C5" w:rsidRDefault="00C5683B" w:rsidP="00C5683B">
      <w:pPr>
        <w:jc w:val="both"/>
        <w:rPr>
          <w:rFonts w:asciiTheme="minorHAnsi" w:hAnsiTheme="minorHAnsi" w:cs="Arial"/>
        </w:rPr>
      </w:pPr>
      <w:r w:rsidRPr="00F636C5">
        <w:rPr>
          <w:rFonts w:asciiTheme="minorHAnsi" w:hAnsiTheme="minorHAnsi" w:cs="Arial"/>
        </w:rPr>
        <w:t xml:space="preserve">Le </w:t>
      </w:r>
      <w:hyperlink r:id="rId8" w:history="1">
        <w:r w:rsidR="003B12F0">
          <w:rPr>
            <w:rStyle w:val="Lienhypertexte"/>
            <w:rFonts w:asciiTheme="minorHAnsi" w:hAnsiTheme="minorHAnsi" w:cs="Arial"/>
          </w:rPr>
          <w:t>volet </w:t>
        </w:r>
        <w:r w:rsidRPr="00493133">
          <w:rPr>
            <w:rStyle w:val="Lienhypertexte"/>
            <w:rFonts w:asciiTheme="minorHAnsi" w:hAnsiTheme="minorHAnsi" w:cs="Arial"/>
          </w:rPr>
          <w:t>4 du programme Prime-Vert</w:t>
        </w:r>
      </w:hyperlink>
      <w:r w:rsidR="00D8027B" w:rsidRPr="00F636C5">
        <w:rPr>
          <w:rFonts w:asciiTheme="minorHAnsi" w:hAnsiTheme="minorHAnsi" w:cs="Arial"/>
        </w:rPr>
        <w:t xml:space="preserve"> a pour objectif général d’évaluer, de produire ou de diffuser de l’information pertinente visant à encourager les exploitations agricoles à adopter des technologies, des pratiques agricoles et des modes de production qui respectent l’environnement. </w:t>
      </w:r>
    </w:p>
    <w:p w:rsidR="00A77268" w:rsidRPr="00F636C5" w:rsidRDefault="00A77268" w:rsidP="00C5683B">
      <w:pPr>
        <w:jc w:val="both"/>
        <w:rPr>
          <w:rFonts w:asciiTheme="minorHAnsi" w:hAnsiTheme="minorHAnsi" w:cs="Arial"/>
        </w:rPr>
      </w:pPr>
    </w:p>
    <w:p w:rsidR="003A22E6" w:rsidRDefault="00A77268" w:rsidP="00C5683B">
      <w:pPr>
        <w:jc w:val="both"/>
        <w:rPr>
          <w:rFonts w:asciiTheme="minorHAnsi" w:hAnsiTheme="minorHAnsi" w:cs="Arial"/>
        </w:rPr>
      </w:pPr>
      <w:r w:rsidRPr="00F636C5">
        <w:rPr>
          <w:rFonts w:asciiTheme="minorHAnsi" w:hAnsiTheme="minorHAnsi"/>
          <w:color w:val="000000"/>
        </w:rPr>
        <w:t xml:space="preserve">Par l’entremise d’appels de projets ciblés, l’Appui à la Stratégie phytosanitaire québécoise en agriculture (SPQA) </w:t>
      </w:r>
      <w:r w:rsidRPr="00F636C5">
        <w:rPr>
          <w:rFonts w:asciiTheme="minorHAnsi" w:hAnsiTheme="minorHAnsi" w:cs="Arial"/>
        </w:rPr>
        <w:t>soutient diverses activités de développement et de transfert technologique qui ont pour but d’accentuer l’adoption de la gestion intégrée des ennemis des cultures et de réduire les risques liés à l’utilisation des pesticides.</w:t>
      </w:r>
      <w:r w:rsidR="003A22E6">
        <w:rPr>
          <w:rFonts w:asciiTheme="minorHAnsi" w:hAnsiTheme="minorHAnsi" w:cs="Arial"/>
        </w:rPr>
        <w:t xml:space="preserve"> Il vise plus particulièrement la réalisation de projets relatifs aux actions 5.2.1 et 5.3.1 de la SPQA, soit de documenter les ennemis des cultures et les organismes bénéfiques et mettre au point des méthodes autre que les pesticides pour lutter contre les ennemis des cultures. </w:t>
      </w:r>
    </w:p>
    <w:p w:rsidR="003A22E6" w:rsidRDefault="003A22E6" w:rsidP="00C5683B">
      <w:pPr>
        <w:jc w:val="both"/>
        <w:rPr>
          <w:rFonts w:asciiTheme="minorHAnsi" w:hAnsiTheme="minorHAnsi" w:cs="Arial"/>
        </w:rPr>
      </w:pPr>
    </w:p>
    <w:p w:rsidR="00A77268" w:rsidRDefault="003A22E6" w:rsidP="00C5683B">
      <w:pPr>
        <w:jc w:val="both"/>
        <w:rPr>
          <w:rFonts w:asciiTheme="minorHAnsi" w:hAnsiTheme="minorHAnsi"/>
          <w:color w:val="000000"/>
        </w:rPr>
      </w:pPr>
      <w:r>
        <w:rPr>
          <w:rFonts w:asciiTheme="minorHAnsi" w:hAnsiTheme="minorHAnsi" w:cs="Arial"/>
        </w:rPr>
        <w:t xml:space="preserve">Afin de déterminer </w:t>
      </w:r>
      <w:r w:rsidR="00A77268" w:rsidRPr="00F636C5">
        <w:rPr>
          <w:rFonts w:asciiTheme="minorHAnsi" w:hAnsiTheme="minorHAnsi" w:cs="Arial"/>
        </w:rPr>
        <w:t>les priorités qui feront l’objet du prochain appel de projets ciblé</w:t>
      </w:r>
      <w:r w:rsidR="004D7A66">
        <w:rPr>
          <w:rFonts w:asciiTheme="minorHAnsi" w:hAnsiTheme="minorHAnsi" w:cs="Arial"/>
        </w:rPr>
        <w:t>s</w:t>
      </w:r>
      <w:r w:rsidR="00A77268" w:rsidRPr="00F636C5">
        <w:rPr>
          <w:rFonts w:asciiTheme="minorHAnsi" w:hAnsiTheme="minorHAnsi" w:cs="Arial"/>
        </w:rPr>
        <w:t xml:space="preserve"> prévu à </w:t>
      </w:r>
      <w:r w:rsidR="00637CD1">
        <w:rPr>
          <w:rFonts w:asciiTheme="minorHAnsi" w:hAnsiTheme="minorHAnsi" w:cs="Arial"/>
          <w:b/>
        </w:rPr>
        <w:t>l’automne </w:t>
      </w:r>
      <w:r w:rsidR="00A77268" w:rsidRPr="00DA221E">
        <w:rPr>
          <w:rFonts w:asciiTheme="minorHAnsi" w:hAnsiTheme="minorHAnsi" w:cs="Arial"/>
          <w:b/>
        </w:rPr>
        <w:t>2017</w:t>
      </w:r>
      <w:r w:rsidR="00A77268" w:rsidRPr="00F636C5">
        <w:rPr>
          <w:rFonts w:asciiTheme="minorHAnsi" w:hAnsiTheme="minorHAnsi" w:cs="Arial"/>
        </w:rPr>
        <w:t xml:space="preserve">, </w:t>
      </w:r>
      <w:r w:rsidR="00705BFF">
        <w:rPr>
          <w:rFonts w:asciiTheme="minorHAnsi" w:hAnsiTheme="minorHAnsi" w:cs="Arial"/>
        </w:rPr>
        <w:t>l</w:t>
      </w:r>
      <w:r w:rsidR="00705BFF" w:rsidRPr="00705BFF">
        <w:rPr>
          <w:rFonts w:asciiTheme="minorHAnsi" w:hAnsiTheme="minorHAnsi" w:cs="Arial"/>
        </w:rPr>
        <w:t xml:space="preserve">e ministère de l’Agriculture, des Pêcheries et de l’Alimentation (MAPAQ) </w:t>
      </w:r>
      <w:r w:rsidR="00D760FB" w:rsidRPr="00D760FB">
        <w:rPr>
          <w:rFonts w:asciiTheme="minorHAnsi" w:hAnsiTheme="minorHAnsi" w:cs="Arial"/>
        </w:rPr>
        <w:t>invite les clubs-conseils, les centres de recherche et de transfert technologique, les universités et les établissements d’enseignement collégial à faire valoir des problématiques spécifiques et présenter sommairement les objectifs et les moyens proposés pour les résoudre</w:t>
      </w:r>
      <w:r w:rsidR="00D760FB">
        <w:rPr>
          <w:rFonts w:asciiTheme="minorHAnsi" w:hAnsiTheme="minorHAnsi" w:cs="Arial"/>
        </w:rPr>
        <w:t xml:space="preserve">. </w:t>
      </w:r>
      <w:r w:rsidR="00181E0D">
        <w:rPr>
          <w:rFonts w:asciiTheme="minorHAnsi" w:hAnsiTheme="minorHAnsi" w:cs="Arial"/>
        </w:rPr>
        <w:t>Les problématiques proposé</w:t>
      </w:r>
      <w:r w:rsidR="00D3324E">
        <w:rPr>
          <w:rFonts w:asciiTheme="minorHAnsi" w:hAnsiTheme="minorHAnsi" w:cs="Arial"/>
        </w:rPr>
        <w:t>es</w:t>
      </w:r>
      <w:r w:rsidR="00181E0D">
        <w:rPr>
          <w:rFonts w:asciiTheme="minorHAnsi" w:hAnsiTheme="minorHAnsi" w:cs="Arial"/>
        </w:rPr>
        <w:t xml:space="preserve"> </w:t>
      </w:r>
      <w:r>
        <w:rPr>
          <w:rFonts w:asciiTheme="minorHAnsi" w:hAnsiTheme="minorHAnsi" w:cs="Arial"/>
        </w:rPr>
        <w:t xml:space="preserve"> </w:t>
      </w:r>
      <w:r w:rsidR="00181E0D">
        <w:rPr>
          <w:rFonts w:asciiTheme="minorHAnsi" w:hAnsiTheme="minorHAnsi" w:cs="Arial"/>
        </w:rPr>
        <w:t>devront viser le</w:t>
      </w:r>
      <w:r w:rsidR="00181E0D">
        <w:rPr>
          <w:rFonts w:asciiTheme="minorHAnsi" w:hAnsiTheme="minorHAnsi"/>
          <w:color w:val="000000"/>
        </w:rPr>
        <w:t xml:space="preserve"> </w:t>
      </w:r>
      <w:r w:rsidR="00A77268" w:rsidRPr="00F636C5">
        <w:rPr>
          <w:rFonts w:asciiTheme="minorHAnsi" w:hAnsiTheme="minorHAnsi"/>
          <w:b/>
          <w:color w:val="000000"/>
        </w:rPr>
        <w:t>développement de connaissances</w:t>
      </w:r>
      <w:r w:rsidR="00B72EF0">
        <w:rPr>
          <w:rFonts w:asciiTheme="minorHAnsi" w:hAnsiTheme="minorHAnsi"/>
          <w:color w:val="000000"/>
        </w:rPr>
        <w:t>,</w:t>
      </w:r>
      <w:r w:rsidR="00A77268" w:rsidRPr="00F636C5">
        <w:rPr>
          <w:rFonts w:asciiTheme="minorHAnsi" w:hAnsiTheme="minorHAnsi"/>
          <w:color w:val="000000"/>
        </w:rPr>
        <w:t xml:space="preserve"> la mise au point de </w:t>
      </w:r>
      <w:r w:rsidR="00A77268" w:rsidRPr="00F636C5">
        <w:rPr>
          <w:rFonts w:asciiTheme="minorHAnsi" w:hAnsiTheme="minorHAnsi"/>
          <w:b/>
          <w:color w:val="000000"/>
        </w:rPr>
        <w:t>méthodes alternatives aux pesticides</w:t>
      </w:r>
      <w:r w:rsidR="00B72EF0">
        <w:rPr>
          <w:rFonts w:asciiTheme="minorHAnsi" w:hAnsiTheme="minorHAnsi"/>
          <w:color w:val="000000"/>
        </w:rPr>
        <w:t xml:space="preserve"> ou </w:t>
      </w:r>
      <w:r w:rsidR="00A77268" w:rsidRPr="00F636C5">
        <w:rPr>
          <w:rFonts w:asciiTheme="minorHAnsi" w:hAnsiTheme="minorHAnsi"/>
          <w:color w:val="000000"/>
        </w:rPr>
        <w:t xml:space="preserve">l’établissement de </w:t>
      </w:r>
      <w:r w:rsidR="00A77268" w:rsidRPr="00F636C5">
        <w:rPr>
          <w:rFonts w:asciiTheme="minorHAnsi" w:hAnsiTheme="minorHAnsi"/>
          <w:b/>
          <w:color w:val="000000"/>
        </w:rPr>
        <w:t>stratégies de lutte</w:t>
      </w:r>
      <w:r w:rsidR="00A77268" w:rsidRPr="00F636C5">
        <w:rPr>
          <w:rFonts w:asciiTheme="minorHAnsi" w:hAnsiTheme="minorHAnsi"/>
          <w:color w:val="000000"/>
        </w:rPr>
        <w:t xml:space="preserve"> pour lutter contre les ennemis les plus préjudiciables à l’environnement et la santé dans les </w:t>
      </w:r>
      <w:r w:rsidR="00B40B89" w:rsidRPr="00F636C5">
        <w:rPr>
          <w:rFonts w:asciiTheme="minorHAnsi" w:hAnsiTheme="minorHAnsi"/>
          <w:color w:val="000000"/>
        </w:rPr>
        <w:t xml:space="preserve">différentes </w:t>
      </w:r>
      <w:r w:rsidR="00F37A76">
        <w:rPr>
          <w:rFonts w:asciiTheme="minorHAnsi" w:hAnsiTheme="minorHAnsi"/>
          <w:color w:val="000000"/>
        </w:rPr>
        <w:t xml:space="preserve">cultures </w:t>
      </w:r>
      <w:r w:rsidR="0002775E">
        <w:rPr>
          <w:rFonts w:asciiTheme="minorHAnsi" w:hAnsiTheme="minorHAnsi"/>
          <w:color w:val="000000"/>
        </w:rPr>
        <w:t>végétales</w:t>
      </w:r>
      <w:r w:rsidR="00F37A76">
        <w:rPr>
          <w:rFonts w:asciiTheme="minorHAnsi" w:hAnsiTheme="minorHAnsi"/>
          <w:color w:val="000000"/>
        </w:rPr>
        <w:t xml:space="preserve"> au Québec. </w:t>
      </w:r>
    </w:p>
    <w:p w:rsidR="00732812" w:rsidRDefault="00732812" w:rsidP="00732812">
      <w:pPr>
        <w:jc w:val="both"/>
        <w:rPr>
          <w:rFonts w:asciiTheme="minorHAnsi" w:hAnsiTheme="minorHAnsi"/>
        </w:rPr>
      </w:pPr>
    </w:p>
    <w:p w:rsidR="00D3324E" w:rsidRDefault="00D3324E" w:rsidP="00732812">
      <w:pPr>
        <w:jc w:val="both"/>
        <w:rPr>
          <w:rFonts w:asciiTheme="minorHAnsi" w:hAnsiTheme="minorHAnsi"/>
        </w:rPr>
      </w:pPr>
    </w:p>
    <w:p w:rsidR="00732812" w:rsidRPr="00732812" w:rsidRDefault="00732812" w:rsidP="00732812">
      <w:pPr>
        <w:jc w:val="both"/>
        <w:rPr>
          <w:rFonts w:asciiTheme="minorHAnsi" w:hAnsiTheme="minorHAnsi"/>
          <w:b/>
        </w:rPr>
      </w:pPr>
      <w:r w:rsidRPr="00732812">
        <w:rPr>
          <w:rFonts w:asciiTheme="minorHAnsi" w:hAnsiTheme="minorHAnsi"/>
          <w:b/>
        </w:rPr>
        <w:t>Échéancier</w:t>
      </w:r>
    </w:p>
    <w:p w:rsidR="00732812" w:rsidRPr="00732812" w:rsidRDefault="00732812" w:rsidP="00732812">
      <w:pPr>
        <w:jc w:val="both"/>
        <w:rPr>
          <w:rFonts w:asciiTheme="minorHAnsi" w:hAnsiTheme="minorHAnsi"/>
        </w:rPr>
      </w:pPr>
    </w:p>
    <w:p w:rsidR="00B54F73" w:rsidRDefault="00732812" w:rsidP="00732812">
      <w:pPr>
        <w:jc w:val="both"/>
        <w:rPr>
          <w:rFonts w:asciiTheme="minorHAnsi" w:hAnsiTheme="minorHAnsi"/>
        </w:rPr>
      </w:pPr>
      <w:r>
        <w:rPr>
          <w:rFonts w:asciiTheme="minorHAnsi" w:hAnsiTheme="minorHAnsi"/>
        </w:rPr>
        <w:t xml:space="preserve">Les propositions </w:t>
      </w:r>
      <w:r w:rsidRPr="00732812">
        <w:rPr>
          <w:rFonts w:asciiTheme="minorHAnsi" w:hAnsiTheme="minorHAnsi"/>
        </w:rPr>
        <w:t xml:space="preserve">doivent être acheminées par courrier électronique avant le </w:t>
      </w:r>
      <w:r>
        <w:rPr>
          <w:rFonts w:asciiTheme="minorHAnsi" w:hAnsiTheme="minorHAnsi"/>
        </w:rPr>
        <w:t>1</w:t>
      </w:r>
      <w:r w:rsidR="00D3324E" w:rsidRPr="00637CD1">
        <w:rPr>
          <w:rFonts w:asciiTheme="minorHAnsi" w:hAnsiTheme="minorHAnsi"/>
          <w:vertAlign w:val="superscript"/>
        </w:rPr>
        <w:t>er</w:t>
      </w:r>
      <w:r w:rsidR="00637CD1">
        <w:rPr>
          <w:rFonts w:asciiTheme="minorHAnsi" w:hAnsiTheme="minorHAnsi"/>
        </w:rPr>
        <w:t> </w:t>
      </w:r>
      <w:r>
        <w:rPr>
          <w:rFonts w:asciiTheme="minorHAnsi" w:hAnsiTheme="minorHAnsi"/>
        </w:rPr>
        <w:t>septembre</w:t>
      </w:r>
      <w:r w:rsidR="00637CD1">
        <w:rPr>
          <w:rFonts w:asciiTheme="minorHAnsi" w:hAnsiTheme="minorHAnsi"/>
        </w:rPr>
        <w:t> </w:t>
      </w:r>
      <w:r w:rsidRPr="00732812">
        <w:rPr>
          <w:rFonts w:asciiTheme="minorHAnsi" w:hAnsiTheme="minorHAnsi"/>
        </w:rPr>
        <w:t>2017, à minuit.</w:t>
      </w:r>
    </w:p>
    <w:p w:rsidR="00732812" w:rsidRDefault="00732812" w:rsidP="00732812">
      <w:pPr>
        <w:jc w:val="both"/>
        <w:rPr>
          <w:rFonts w:asciiTheme="minorHAnsi" w:hAnsiTheme="minorHAnsi"/>
        </w:rPr>
      </w:pPr>
    </w:p>
    <w:p w:rsidR="00732812" w:rsidRDefault="00732812" w:rsidP="00732812">
      <w:pPr>
        <w:jc w:val="both"/>
        <w:rPr>
          <w:rFonts w:asciiTheme="minorHAnsi" w:hAnsiTheme="minorHAnsi"/>
        </w:rPr>
      </w:pPr>
    </w:p>
    <w:p w:rsidR="00181E0D" w:rsidRDefault="00181E0D" w:rsidP="00732812">
      <w:pPr>
        <w:jc w:val="both"/>
        <w:rPr>
          <w:rFonts w:asciiTheme="minorHAnsi" w:hAnsiTheme="minorHAnsi"/>
        </w:rPr>
      </w:pPr>
    </w:p>
    <w:p w:rsidR="00181E0D" w:rsidRDefault="00181E0D"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D3324E" w:rsidP="00732812">
      <w:pPr>
        <w:jc w:val="both"/>
        <w:rPr>
          <w:rFonts w:asciiTheme="minorHAnsi" w:hAnsiTheme="minorHAnsi"/>
        </w:rPr>
      </w:pPr>
    </w:p>
    <w:p w:rsidR="00D3324E" w:rsidRDefault="00732812" w:rsidP="00732812">
      <w:pPr>
        <w:jc w:val="both"/>
        <w:rPr>
          <w:rFonts w:asciiTheme="minorHAnsi" w:hAnsiTheme="minorHAnsi"/>
        </w:rPr>
      </w:pPr>
      <w:r w:rsidRPr="00732812">
        <w:rPr>
          <w:rFonts w:asciiTheme="minorHAnsi" w:hAnsiTheme="minorHAnsi"/>
        </w:rPr>
        <w:t>Pour de plus amples renseignements, veuillez jo</w:t>
      </w:r>
      <w:r w:rsidR="001F1379">
        <w:rPr>
          <w:rFonts w:asciiTheme="minorHAnsi" w:hAnsiTheme="minorHAnsi"/>
        </w:rPr>
        <w:t>indre Monsieur</w:t>
      </w:r>
      <w:r w:rsidR="00637CD1">
        <w:rPr>
          <w:rFonts w:asciiTheme="minorHAnsi" w:hAnsiTheme="minorHAnsi"/>
        </w:rPr>
        <w:t xml:space="preserve"> Mathieu Côté au 418 </w:t>
      </w:r>
      <w:r w:rsidRPr="00732812">
        <w:rPr>
          <w:rFonts w:asciiTheme="minorHAnsi" w:hAnsiTheme="minorHAnsi"/>
        </w:rPr>
        <w:t>380-2100</w:t>
      </w:r>
      <w:r w:rsidR="00637CD1">
        <w:rPr>
          <w:rFonts w:asciiTheme="minorHAnsi" w:hAnsiTheme="minorHAnsi"/>
        </w:rPr>
        <w:t xml:space="preserve">, poste 3567 </w:t>
      </w:r>
      <w:r w:rsidRPr="00732812">
        <w:rPr>
          <w:rFonts w:asciiTheme="minorHAnsi" w:hAnsiTheme="minorHAnsi"/>
        </w:rPr>
        <w:t xml:space="preserve">ou par courriel à </w:t>
      </w:r>
      <w:hyperlink r:id="rId9" w:history="1">
        <w:r w:rsidRPr="0095533D">
          <w:rPr>
            <w:rStyle w:val="Lienhypertexte"/>
            <w:rFonts w:asciiTheme="minorHAnsi" w:hAnsiTheme="minorHAnsi"/>
          </w:rPr>
          <w:t>mathieu.cote@mapaq.gouv.qc.ca</w:t>
        </w:r>
      </w:hyperlink>
    </w:p>
    <w:p w:rsidR="00732812" w:rsidRPr="006639D2" w:rsidRDefault="00732812" w:rsidP="00732812">
      <w:pPr>
        <w:jc w:val="both"/>
        <w:rPr>
          <w:rFonts w:asciiTheme="minorHAnsi" w:hAnsiTheme="minorHAnsi"/>
        </w:rPr>
      </w:pPr>
    </w:p>
    <w:tbl>
      <w:tblPr>
        <w:tblpPr w:leftFromText="141" w:rightFromText="141" w:vertAnchor="text" w:horzAnchor="margin" w:tblpY="1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B54F73" w:rsidTr="006D416E">
        <w:trPr>
          <w:trHeight w:val="570"/>
        </w:trPr>
        <w:tc>
          <w:tcPr>
            <w:tcW w:w="10314" w:type="dxa"/>
            <w:shd w:val="clear" w:color="auto" w:fill="D9D9D9"/>
          </w:tcPr>
          <w:p w:rsidR="00B54F73" w:rsidRDefault="00B54F73" w:rsidP="00E92480">
            <w:pPr>
              <w:rPr>
                <w:rFonts w:ascii="Calibri" w:hAnsi="Calibri"/>
                <w:b/>
              </w:rPr>
            </w:pPr>
            <w:r>
              <w:rPr>
                <w:rFonts w:ascii="Calibri" w:hAnsi="Calibri"/>
                <w:b/>
              </w:rPr>
              <w:t>Description de la problématique</w:t>
            </w:r>
            <w:r w:rsidRPr="001D5B53">
              <w:rPr>
                <w:rFonts w:ascii="Calibri" w:hAnsi="Calibri"/>
              </w:rPr>
              <w:t xml:space="preserve"> </w:t>
            </w:r>
            <w:r w:rsidR="001D5B53" w:rsidRPr="001D5B53">
              <w:rPr>
                <w:rFonts w:ascii="Calibri" w:hAnsi="Calibri"/>
                <w:i/>
                <w:sz w:val="22"/>
                <w:szCs w:val="22"/>
              </w:rPr>
              <w:t>(i</w:t>
            </w:r>
            <w:r w:rsidR="00E92480" w:rsidRPr="001D5B53">
              <w:rPr>
                <w:rFonts w:ascii="Calibri" w:hAnsi="Calibri"/>
                <w:i/>
                <w:sz w:val="22"/>
                <w:szCs w:val="22"/>
              </w:rPr>
              <w:t xml:space="preserve">ndiquer </w:t>
            </w:r>
            <w:r w:rsidR="00E92480" w:rsidRPr="001D5B53">
              <w:rPr>
                <w:rFonts w:asciiTheme="minorHAnsi" w:hAnsiTheme="minorHAnsi"/>
                <w:i/>
                <w:sz w:val="22"/>
                <w:szCs w:val="22"/>
              </w:rPr>
              <w:t xml:space="preserve">l’ennemi et préciser dans quelle(s) culture(s) et secteur de production celui-ci est problématique, </w:t>
            </w:r>
            <w:r w:rsidR="00FF42B5" w:rsidRPr="001D5B53">
              <w:rPr>
                <w:rFonts w:ascii="Calibri" w:hAnsi="Calibri"/>
                <w:i/>
                <w:sz w:val="22"/>
                <w:szCs w:val="22"/>
              </w:rPr>
              <w:t>f</w:t>
            </w:r>
            <w:r w:rsidR="00E92480" w:rsidRPr="001D5B53">
              <w:rPr>
                <w:rFonts w:ascii="Calibri" w:hAnsi="Calibri"/>
                <w:i/>
                <w:sz w:val="22"/>
                <w:szCs w:val="22"/>
              </w:rPr>
              <w:t>aire la description de la problématique en lien avec les priorités du secteur et fournir l’état de situation de celle-ci à l’échelle régionale, pr</w:t>
            </w:r>
            <w:r w:rsidR="0097472A" w:rsidRPr="001D5B53">
              <w:rPr>
                <w:rFonts w:ascii="Calibri" w:hAnsi="Calibri"/>
                <w:i/>
                <w:sz w:val="22"/>
                <w:szCs w:val="22"/>
              </w:rPr>
              <w:t>ovinciale ou</w:t>
            </w:r>
            <w:r w:rsidR="00E92480" w:rsidRPr="001D5B53">
              <w:rPr>
                <w:rFonts w:ascii="Calibri" w:hAnsi="Calibri"/>
                <w:i/>
                <w:sz w:val="22"/>
                <w:szCs w:val="22"/>
              </w:rPr>
              <w:t xml:space="preserve"> sectorielle</w:t>
            </w:r>
            <w:r w:rsidR="001D5B53" w:rsidRPr="001D5B53">
              <w:rPr>
                <w:rFonts w:ascii="Calibri" w:hAnsi="Calibri"/>
                <w:i/>
                <w:sz w:val="22"/>
                <w:szCs w:val="22"/>
              </w:rPr>
              <w:t>).</w:t>
            </w:r>
            <w:r w:rsidR="00E92480">
              <w:rPr>
                <w:rFonts w:ascii="Calibri" w:hAnsi="Calibri"/>
                <w:i/>
                <w:sz w:val="22"/>
              </w:rPr>
              <w:t xml:space="preserve"> </w:t>
            </w:r>
          </w:p>
        </w:tc>
      </w:tr>
      <w:tr w:rsidR="00B54F73" w:rsidRPr="003356D2" w:rsidTr="006D416E">
        <w:trPr>
          <w:trHeight w:val="1209"/>
        </w:trPr>
        <w:tc>
          <w:tcPr>
            <w:tcW w:w="10314" w:type="dxa"/>
            <w:shd w:val="clear" w:color="auto" w:fill="FFFFFF"/>
          </w:tcPr>
          <w:p w:rsidR="00FF42B5" w:rsidRDefault="00FF42B5" w:rsidP="00B54F73">
            <w:pPr>
              <w:rPr>
                <w:rFonts w:ascii="Calibri" w:hAnsi="Calibri"/>
              </w:rPr>
            </w:pPr>
          </w:p>
          <w:p w:rsidR="00B54F73" w:rsidRDefault="00E92480" w:rsidP="00B54F73">
            <w:pPr>
              <w:rPr>
                <w:rFonts w:ascii="Calibri" w:hAnsi="Calibri"/>
              </w:rPr>
            </w:pPr>
            <w:r>
              <w:rPr>
                <w:rFonts w:ascii="Calibri" w:hAnsi="Calibri"/>
              </w:rPr>
              <w:t>Secteur de production :</w:t>
            </w:r>
          </w:p>
          <w:p w:rsidR="00E92480" w:rsidRDefault="00E92480" w:rsidP="00B54F73">
            <w:pPr>
              <w:rPr>
                <w:rFonts w:ascii="Calibri" w:hAnsi="Calibri"/>
              </w:rPr>
            </w:pPr>
            <w:r>
              <w:rPr>
                <w:rFonts w:ascii="Calibri" w:hAnsi="Calibri"/>
              </w:rPr>
              <w:t>Ennemi :</w:t>
            </w:r>
          </w:p>
          <w:p w:rsidR="00E92480" w:rsidRDefault="00E92480" w:rsidP="00B54F73">
            <w:pPr>
              <w:rPr>
                <w:rFonts w:ascii="Calibri" w:hAnsi="Calibri"/>
              </w:rPr>
            </w:pPr>
            <w:r>
              <w:rPr>
                <w:rFonts w:ascii="Calibri" w:hAnsi="Calibri"/>
              </w:rPr>
              <w:t>Culture :</w:t>
            </w:r>
          </w:p>
          <w:p w:rsidR="00E92480" w:rsidRDefault="00E92480" w:rsidP="00B54F73">
            <w:pPr>
              <w:rPr>
                <w:rFonts w:ascii="Calibri" w:hAnsi="Calibri"/>
              </w:rPr>
            </w:pPr>
          </w:p>
          <w:p w:rsidR="00B54F73" w:rsidRDefault="00B54F73" w:rsidP="00B54F73">
            <w:pPr>
              <w:rPr>
                <w:rFonts w:ascii="Calibri" w:hAnsi="Calibri"/>
              </w:rPr>
            </w:pPr>
          </w:p>
          <w:p w:rsidR="00FF42B5" w:rsidRDefault="00FF42B5" w:rsidP="00B54F73">
            <w:pPr>
              <w:rPr>
                <w:rFonts w:ascii="Calibri" w:hAnsi="Calibri"/>
              </w:rPr>
            </w:pPr>
          </w:p>
          <w:p w:rsidR="00FF42B5" w:rsidRDefault="00FF42B5" w:rsidP="00B54F73">
            <w:pPr>
              <w:rPr>
                <w:rFonts w:ascii="Calibri" w:hAnsi="Calibri"/>
              </w:rPr>
            </w:pPr>
          </w:p>
          <w:p w:rsidR="00FF42B5" w:rsidRDefault="00FF42B5" w:rsidP="00B54F73">
            <w:pPr>
              <w:rPr>
                <w:rFonts w:ascii="Calibri" w:hAnsi="Calibri"/>
              </w:rPr>
            </w:pPr>
          </w:p>
          <w:p w:rsidR="00FF42B5" w:rsidRDefault="00FF42B5" w:rsidP="00B54F73">
            <w:pPr>
              <w:rPr>
                <w:rFonts w:ascii="Calibri" w:hAnsi="Calibri"/>
              </w:rPr>
            </w:pPr>
          </w:p>
          <w:p w:rsidR="00FF42B5" w:rsidRDefault="00FF42B5" w:rsidP="00B54F73">
            <w:pPr>
              <w:rPr>
                <w:rFonts w:ascii="Calibri" w:hAnsi="Calibri"/>
              </w:rPr>
            </w:pPr>
          </w:p>
          <w:p w:rsidR="00FF42B5" w:rsidRDefault="00FF42B5" w:rsidP="00B54F73">
            <w:pPr>
              <w:rPr>
                <w:rFonts w:ascii="Calibri" w:hAnsi="Calibri"/>
              </w:rPr>
            </w:pPr>
          </w:p>
          <w:p w:rsidR="004775D4" w:rsidRDefault="004775D4" w:rsidP="00B54F73">
            <w:pPr>
              <w:rPr>
                <w:rFonts w:ascii="Calibri" w:hAnsi="Calibri"/>
              </w:rPr>
            </w:pPr>
          </w:p>
          <w:p w:rsidR="006639D2" w:rsidRDefault="006639D2" w:rsidP="00B54F73">
            <w:pPr>
              <w:rPr>
                <w:rFonts w:ascii="Calibri" w:hAnsi="Calibri"/>
              </w:rPr>
            </w:pPr>
          </w:p>
          <w:p w:rsidR="006639D2" w:rsidRDefault="006639D2" w:rsidP="00B54F73">
            <w:pPr>
              <w:rPr>
                <w:rFonts w:ascii="Calibri" w:hAnsi="Calibri"/>
              </w:rPr>
            </w:pPr>
          </w:p>
          <w:p w:rsidR="006639D2" w:rsidRDefault="006639D2" w:rsidP="00B54F73">
            <w:pPr>
              <w:rPr>
                <w:rFonts w:ascii="Calibri" w:hAnsi="Calibri"/>
              </w:rPr>
            </w:pPr>
          </w:p>
          <w:p w:rsidR="006639D2" w:rsidRDefault="006639D2" w:rsidP="00B54F73">
            <w:pPr>
              <w:rPr>
                <w:rFonts w:ascii="Calibri" w:hAnsi="Calibri"/>
              </w:rPr>
            </w:pPr>
          </w:p>
          <w:p w:rsidR="004775D4" w:rsidRDefault="004775D4" w:rsidP="00B54F73">
            <w:pPr>
              <w:rPr>
                <w:rFonts w:ascii="Calibri" w:hAnsi="Calibri"/>
              </w:rPr>
            </w:pPr>
          </w:p>
          <w:p w:rsidR="00FF42B5" w:rsidRDefault="00FF42B5" w:rsidP="00B54F73">
            <w:pPr>
              <w:rPr>
                <w:rFonts w:ascii="Calibri" w:hAnsi="Calibri"/>
              </w:rPr>
            </w:pPr>
          </w:p>
          <w:p w:rsidR="00FF42B5" w:rsidRDefault="00FF42B5" w:rsidP="00B54F73">
            <w:pPr>
              <w:rPr>
                <w:rFonts w:ascii="Calibri" w:hAnsi="Calibri"/>
              </w:rPr>
            </w:pPr>
          </w:p>
          <w:p w:rsidR="00B54F73" w:rsidRPr="003356D2" w:rsidRDefault="00B54F73" w:rsidP="00B54F73">
            <w:pPr>
              <w:rPr>
                <w:rFonts w:ascii="Calibri" w:hAnsi="Calibri"/>
              </w:rPr>
            </w:pPr>
          </w:p>
        </w:tc>
      </w:tr>
    </w:tbl>
    <w:p w:rsidR="004775D4" w:rsidRDefault="004775D4" w:rsidP="004775D4">
      <w:pPr>
        <w:jc w:val="both"/>
        <w:rPr>
          <w:rFonts w:asciiTheme="minorHAnsi" w:hAnsiTheme="minorHAnsi"/>
        </w:rPr>
      </w:pPr>
    </w:p>
    <w:tbl>
      <w:tblPr>
        <w:tblpPr w:leftFromText="141" w:rightFromText="141" w:vertAnchor="text" w:horzAnchor="margin" w:tblpY="1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E92480" w:rsidTr="006D416E">
        <w:trPr>
          <w:trHeight w:val="291"/>
        </w:trPr>
        <w:tc>
          <w:tcPr>
            <w:tcW w:w="10314" w:type="dxa"/>
            <w:shd w:val="clear" w:color="auto" w:fill="D9D9D9"/>
          </w:tcPr>
          <w:p w:rsidR="00E92480" w:rsidRDefault="00E92480" w:rsidP="00E92480">
            <w:pPr>
              <w:rPr>
                <w:rFonts w:ascii="Calibri" w:hAnsi="Calibri"/>
                <w:b/>
              </w:rPr>
            </w:pPr>
            <w:r w:rsidRPr="00E92480">
              <w:rPr>
                <w:rFonts w:ascii="Calibri" w:hAnsi="Calibri"/>
                <w:b/>
                <w:noProof/>
                <w:szCs w:val="32"/>
              </w:rPr>
              <w:t>Solution(s) proposée(s)</w:t>
            </w:r>
            <w:r w:rsidRPr="00E92480">
              <w:rPr>
                <w:rFonts w:ascii="Calibri" w:hAnsi="Calibri"/>
                <w:b/>
              </w:rPr>
              <w:t xml:space="preserve"> </w:t>
            </w:r>
            <w:r w:rsidRPr="00FA0913">
              <w:rPr>
                <w:rFonts w:ascii="Calibri" w:hAnsi="Calibri"/>
                <w:i/>
                <w:sz w:val="22"/>
                <w:szCs w:val="22"/>
              </w:rPr>
              <w:t>(</w:t>
            </w:r>
            <w:r w:rsidR="004D7A66" w:rsidRPr="00FA0913">
              <w:rPr>
                <w:rFonts w:ascii="Calibri" w:hAnsi="Calibri"/>
                <w:i/>
                <w:sz w:val="22"/>
                <w:szCs w:val="22"/>
              </w:rPr>
              <w:t>f</w:t>
            </w:r>
            <w:r w:rsidRPr="00FA0913">
              <w:rPr>
                <w:rFonts w:ascii="Calibri" w:hAnsi="Calibri"/>
                <w:i/>
                <w:sz w:val="22"/>
                <w:szCs w:val="22"/>
              </w:rPr>
              <w:t>aire une brève description des activités et moyens envisagés).</w:t>
            </w:r>
            <w:r>
              <w:rPr>
                <w:rFonts w:ascii="Calibri" w:hAnsi="Calibri"/>
                <w:i/>
                <w:sz w:val="22"/>
              </w:rPr>
              <w:t xml:space="preserve"> </w:t>
            </w:r>
          </w:p>
        </w:tc>
      </w:tr>
      <w:tr w:rsidR="00E92480" w:rsidRPr="003356D2" w:rsidTr="006D416E">
        <w:trPr>
          <w:trHeight w:val="1212"/>
        </w:trPr>
        <w:tc>
          <w:tcPr>
            <w:tcW w:w="10314" w:type="dxa"/>
            <w:shd w:val="clear" w:color="auto" w:fill="FFFFFF"/>
          </w:tcPr>
          <w:p w:rsidR="00E92480" w:rsidRDefault="00E92480" w:rsidP="00C808B7">
            <w:pPr>
              <w:rPr>
                <w:rFonts w:ascii="Calibri" w:hAnsi="Calibri"/>
              </w:rPr>
            </w:pPr>
          </w:p>
          <w:p w:rsidR="00FF42B5" w:rsidRDefault="00FF42B5" w:rsidP="00C808B7">
            <w:pPr>
              <w:rPr>
                <w:rFonts w:ascii="Calibri" w:hAnsi="Calibri"/>
              </w:rPr>
            </w:pPr>
          </w:p>
          <w:p w:rsidR="00FF42B5" w:rsidRDefault="00FF42B5" w:rsidP="00C808B7">
            <w:pPr>
              <w:rPr>
                <w:rFonts w:ascii="Calibri" w:hAnsi="Calibri"/>
              </w:rPr>
            </w:pPr>
          </w:p>
          <w:p w:rsidR="00FF42B5" w:rsidRDefault="00FF42B5" w:rsidP="00C808B7">
            <w:pPr>
              <w:rPr>
                <w:rFonts w:ascii="Calibri" w:hAnsi="Calibri"/>
              </w:rPr>
            </w:pPr>
          </w:p>
          <w:p w:rsidR="00FF42B5" w:rsidRDefault="00FF42B5" w:rsidP="00C808B7">
            <w:pPr>
              <w:rPr>
                <w:rFonts w:ascii="Calibri" w:hAnsi="Calibri"/>
              </w:rPr>
            </w:pPr>
          </w:p>
          <w:p w:rsidR="00FF42B5" w:rsidRDefault="00FF42B5" w:rsidP="00C808B7">
            <w:pPr>
              <w:rPr>
                <w:rFonts w:ascii="Calibri" w:hAnsi="Calibri"/>
              </w:rPr>
            </w:pPr>
          </w:p>
          <w:p w:rsidR="00E92480" w:rsidRDefault="00E92480" w:rsidP="00C808B7">
            <w:pPr>
              <w:rPr>
                <w:rFonts w:ascii="Calibri" w:hAnsi="Calibri"/>
              </w:rPr>
            </w:pPr>
          </w:p>
          <w:p w:rsidR="00E92480" w:rsidRDefault="00E92480" w:rsidP="00C808B7">
            <w:pPr>
              <w:rPr>
                <w:rFonts w:ascii="Calibri" w:hAnsi="Calibri"/>
              </w:rPr>
            </w:pPr>
          </w:p>
          <w:p w:rsidR="00E92480" w:rsidRDefault="00E92480" w:rsidP="00C808B7">
            <w:pPr>
              <w:rPr>
                <w:rFonts w:ascii="Calibri" w:hAnsi="Calibri"/>
              </w:rPr>
            </w:pPr>
          </w:p>
          <w:p w:rsidR="00E92480" w:rsidRDefault="00E92480" w:rsidP="00C808B7">
            <w:pPr>
              <w:rPr>
                <w:rFonts w:ascii="Calibri" w:hAnsi="Calibri"/>
              </w:rPr>
            </w:pPr>
          </w:p>
          <w:p w:rsidR="00E92480" w:rsidRDefault="00E92480" w:rsidP="00C808B7">
            <w:pPr>
              <w:rPr>
                <w:rFonts w:ascii="Calibri" w:hAnsi="Calibri"/>
              </w:rPr>
            </w:pPr>
          </w:p>
          <w:p w:rsidR="00E92480" w:rsidRDefault="00E92480" w:rsidP="00C808B7">
            <w:pPr>
              <w:rPr>
                <w:rFonts w:ascii="Calibri" w:hAnsi="Calibri"/>
              </w:rPr>
            </w:pPr>
          </w:p>
          <w:p w:rsidR="00E92480" w:rsidRDefault="00E92480" w:rsidP="00C808B7">
            <w:pPr>
              <w:rPr>
                <w:rFonts w:ascii="Calibri" w:hAnsi="Calibri"/>
              </w:rPr>
            </w:pPr>
          </w:p>
          <w:p w:rsidR="00E92480" w:rsidRPr="003356D2" w:rsidRDefault="00E92480" w:rsidP="00C808B7">
            <w:pPr>
              <w:rPr>
                <w:rFonts w:ascii="Calibri" w:hAnsi="Calibri"/>
              </w:rPr>
            </w:pPr>
          </w:p>
          <w:p w:rsidR="00E92480" w:rsidRDefault="00E92480" w:rsidP="00C808B7">
            <w:pPr>
              <w:rPr>
                <w:rFonts w:ascii="Calibri" w:hAnsi="Calibri"/>
              </w:rPr>
            </w:pPr>
          </w:p>
          <w:p w:rsidR="00E92480" w:rsidRDefault="00E92480" w:rsidP="00C808B7">
            <w:pPr>
              <w:rPr>
                <w:rFonts w:ascii="Calibri" w:hAnsi="Calibri"/>
              </w:rPr>
            </w:pPr>
          </w:p>
          <w:p w:rsidR="00FF42B5" w:rsidRDefault="00FF42B5" w:rsidP="00C808B7">
            <w:pPr>
              <w:rPr>
                <w:rFonts w:ascii="Calibri" w:hAnsi="Calibri"/>
              </w:rPr>
            </w:pPr>
          </w:p>
          <w:p w:rsidR="00FF42B5" w:rsidRDefault="00FF42B5" w:rsidP="00C808B7">
            <w:pPr>
              <w:rPr>
                <w:rFonts w:ascii="Calibri" w:hAnsi="Calibri"/>
              </w:rPr>
            </w:pPr>
          </w:p>
          <w:p w:rsidR="004775D4" w:rsidRDefault="004775D4" w:rsidP="00C808B7">
            <w:pPr>
              <w:rPr>
                <w:rFonts w:ascii="Calibri" w:hAnsi="Calibri"/>
              </w:rPr>
            </w:pPr>
          </w:p>
          <w:p w:rsidR="00E92480" w:rsidRDefault="00E92480" w:rsidP="00C808B7">
            <w:pPr>
              <w:rPr>
                <w:rFonts w:ascii="Calibri" w:hAnsi="Calibri"/>
              </w:rPr>
            </w:pPr>
          </w:p>
          <w:p w:rsidR="00E92480" w:rsidRPr="003356D2" w:rsidRDefault="00E92480" w:rsidP="00C808B7">
            <w:pPr>
              <w:rPr>
                <w:rFonts w:ascii="Calibri" w:hAnsi="Calibri"/>
              </w:rPr>
            </w:pPr>
          </w:p>
          <w:p w:rsidR="00E92480" w:rsidRPr="003356D2" w:rsidRDefault="00E92480" w:rsidP="00C808B7">
            <w:pPr>
              <w:rPr>
                <w:rFonts w:ascii="Calibri" w:hAnsi="Calibri"/>
              </w:rPr>
            </w:pPr>
          </w:p>
        </w:tc>
      </w:tr>
    </w:tbl>
    <w:p w:rsidR="004775D4" w:rsidRDefault="004775D4" w:rsidP="004775D4">
      <w:pPr>
        <w:jc w:val="both"/>
        <w:rPr>
          <w:rFonts w:asciiTheme="minorHAnsi" w:hAnsiTheme="minorHAnsi"/>
          <w:b/>
          <w:sz w:val="23"/>
          <w:szCs w:val="23"/>
        </w:rPr>
      </w:pPr>
    </w:p>
    <w:p w:rsidR="00732812" w:rsidRDefault="00732812" w:rsidP="004775D4">
      <w:pPr>
        <w:jc w:val="both"/>
        <w:rPr>
          <w:rFonts w:asciiTheme="minorHAnsi" w:hAnsiTheme="minorHAnsi"/>
          <w:b/>
          <w:sz w:val="23"/>
          <w:szCs w:val="23"/>
        </w:rPr>
      </w:pPr>
    </w:p>
    <w:p w:rsidR="00732812" w:rsidRDefault="00732812" w:rsidP="004775D4">
      <w:pPr>
        <w:jc w:val="both"/>
        <w:rPr>
          <w:rFonts w:asciiTheme="minorHAnsi" w:hAnsiTheme="minorHAnsi"/>
          <w:b/>
          <w:sz w:val="23"/>
          <w:szCs w:val="23"/>
        </w:rPr>
      </w:pPr>
    </w:p>
    <w:p w:rsidR="00732812" w:rsidRDefault="00732812" w:rsidP="004775D4">
      <w:pPr>
        <w:jc w:val="both"/>
        <w:rPr>
          <w:rFonts w:asciiTheme="minorHAnsi" w:hAnsiTheme="minorHAnsi"/>
          <w:b/>
          <w:sz w:val="23"/>
          <w:szCs w:val="23"/>
        </w:rPr>
      </w:pPr>
    </w:p>
    <w:p w:rsidR="00732812" w:rsidRDefault="00732812" w:rsidP="004775D4">
      <w:pPr>
        <w:jc w:val="both"/>
        <w:rPr>
          <w:rFonts w:asciiTheme="minorHAnsi" w:hAnsiTheme="minorHAnsi"/>
          <w:b/>
          <w:sz w:val="23"/>
          <w:szCs w:val="23"/>
        </w:rPr>
      </w:pPr>
    </w:p>
    <w:p w:rsidR="00732812" w:rsidRDefault="00732812" w:rsidP="004775D4">
      <w:pPr>
        <w:jc w:val="both"/>
        <w:rPr>
          <w:rFonts w:asciiTheme="minorHAnsi" w:hAnsiTheme="minorHAnsi"/>
          <w:b/>
          <w:sz w:val="23"/>
          <w:szCs w:val="23"/>
        </w:rPr>
      </w:pPr>
    </w:p>
    <w:p w:rsidR="00732812" w:rsidRDefault="00732812" w:rsidP="004775D4">
      <w:pPr>
        <w:jc w:val="both"/>
        <w:rPr>
          <w:rFonts w:asciiTheme="minorHAnsi" w:hAnsiTheme="minorHAnsi"/>
          <w:b/>
          <w:sz w:val="23"/>
          <w:szCs w:val="23"/>
        </w:rPr>
      </w:pPr>
    </w:p>
    <w:p w:rsidR="00732812" w:rsidRDefault="00732812" w:rsidP="004775D4">
      <w:pPr>
        <w:jc w:val="both"/>
        <w:rPr>
          <w:rFonts w:asciiTheme="minorHAnsi" w:hAnsiTheme="minorHAnsi"/>
          <w:b/>
          <w:sz w:val="23"/>
          <w:szCs w:val="23"/>
        </w:rPr>
      </w:pPr>
    </w:p>
    <w:p w:rsidR="00732812" w:rsidRPr="004775D4" w:rsidRDefault="00732812" w:rsidP="004775D4">
      <w:pPr>
        <w:jc w:val="both"/>
        <w:rPr>
          <w:rFonts w:asciiTheme="minorHAnsi" w:hAnsiTheme="minorHAnsi"/>
          <w:b/>
          <w:sz w:val="23"/>
          <w:szCs w:val="23"/>
        </w:rPr>
      </w:pPr>
    </w:p>
    <w:tbl>
      <w:tblPr>
        <w:tblpPr w:leftFromText="141" w:rightFromText="141" w:vertAnchor="text" w:horzAnchor="margin" w:tblpY="15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7472A" w:rsidTr="006D416E">
        <w:trPr>
          <w:trHeight w:val="291"/>
        </w:trPr>
        <w:tc>
          <w:tcPr>
            <w:tcW w:w="10314" w:type="dxa"/>
            <w:shd w:val="clear" w:color="auto" w:fill="D9D9D9"/>
          </w:tcPr>
          <w:p w:rsidR="0097472A" w:rsidRDefault="00F72985" w:rsidP="004775D4">
            <w:pPr>
              <w:rPr>
                <w:rFonts w:ascii="Calibri" w:hAnsi="Calibri"/>
                <w:b/>
              </w:rPr>
            </w:pPr>
            <w:r>
              <w:rPr>
                <w:rFonts w:ascii="Calibri" w:hAnsi="Calibri"/>
                <w:b/>
                <w:noProof/>
                <w:szCs w:val="32"/>
              </w:rPr>
              <w:t xml:space="preserve">Autres propositions </w:t>
            </w:r>
          </w:p>
        </w:tc>
      </w:tr>
      <w:tr w:rsidR="0097472A" w:rsidRPr="003356D2" w:rsidTr="006D416E">
        <w:trPr>
          <w:trHeight w:val="1212"/>
        </w:trPr>
        <w:tc>
          <w:tcPr>
            <w:tcW w:w="10314" w:type="dxa"/>
            <w:shd w:val="clear" w:color="auto" w:fill="FFFFFF"/>
          </w:tcPr>
          <w:p w:rsidR="00F72985" w:rsidRDefault="00F72985" w:rsidP="00F72985">
            <w:pPr>
              <w:jc w:val="both"/>
              <w:rPr>
                <w:rFonts w:ascii="Calibri" w:hAnsi="Calibri"/>
              </w:rPr>
            </w:pPr>
          </w:p>
          <w:p w:rsidR="00F72985" w:rsidRDefault="00F72985" w:rsidP="00F72985">
            <w:pPr>
              <w:jc w:val="both"/>
              <w:rPr>
                <w:rFonts w:asciiTheme="minorHAnsi" w:hAnsiTheme="minorHAnsi"/>
                <w:color w:val="000000"/>
              </w:rPr>
            </w:pPr>
            <w:r>
              <w:rPr>
                <w:rFonts w:asciiTheme="minorHAnsi" w:hAnsiTheme="minorHAnsi"/>
                <w:color w:val="000000"/>
              </w:rPr>
              <w:t>S</w:t>
            </w:r>
            <w:r w:rsidR="004D7A66">
              <w:rPr>
                <w:rFonts w:asciiTheme="minorHAnsi" w:hAnsiTheme="minorHAnsi"/>
                <w:color w:val="000000"/>
              </w:rPr>
              <w:t>’</w:t>
            </w:r>
            <w:r>
              <w:rPr>
                <w:rFonts w:asciiTheme="minorHAnsi" w:hAnsiTheme="minorHAnsi"/>
                <w:color w:val="000000"/>
              </w:rPr>
              <w:t>il y a lieu, veuillez indiquer d’autres propositio</w:t>
            </w:r>
            <w:r w:rsidR="00BB62D2">
              <w:rPr>
                <w:rFonts w:asciiTheme="minorHAnsi" w:hAnsiTheme="minorHAnsi"/>
                <w:color w:val="000000"/>
              </w:rPr>
              <w:t>ns dans le but de cibler plus</w:t>
            </w:r>
            <w:r>
              <w:rPr>
                <w:rFonts w:asciiTheme="minorHAnsi" w:hAnsiTheme="minorHAnsi"/>
                <w:color w:val="000000"/>
              </w:rPr>
              <w:t xml:space="preserve"> adéquatement les projets correspondant</w:t>
            </w:r>
            <w:r w:rsidR="00197E17">
              <w:rPr>
                <w:rFonts w:asciiTheme="minorHAnsi" w:hAnsiTheme="minorHAnsi"/>
                <w:color w:val="000000"/>
              </w:rPr>
              <w:t>s</w:t>
            </w:r>
            <w:r w:rsidR="004D7A66">
              <w:rPr>
                <w:rFonts w:asciiTheme="minorHAnsi" w:hAnsiTheme="minorHAnsi"/>
                <w:color w:val="000000"/>
              </w:rPr>
              <w:t xml:space="preserve"> </w:t>
            </w:r>
            <w:r>
              <w:rPr>
                <w:rFonts w:asciiTheme="minorHAnsi" w:hAnsiTheme="minorHAnsi"/>
                <w:color w:val="000000"/>
              </w:rPr>
              <w:t xml:space="preserve">à </w:t>
            </w:r>
            <w:r w:rsidR="00BB62D2">
              <w:rPr>
                <w:rFonts w:asciiTheme="minorHAnsi" w:hAnsiTheme="minorHAnsi"/>
                <w:color w:val="000000"/>
              </w:rPr>
              <w:t xml:space="preserve">la </w:t>
            </w:r>
            <w:r>
              <w:rPr>
                <w:rFonts w:asciiTheme="minorHAnsi" w:hAnsiTheme="minorHAnsi"/>
                <w:color w:val="000000"/>
              </w:rPr>
              <w:t xml:space="preserve">priorité suivante : </w:t>
            </w:r>
          </w:p>
          <w:p w:rsidR="00AF4E45" w:rsidRDefault="00AF4E45" w:rsidP="00F72985">
            <w:pPr>
              <w:jc w:val="both"/>
              <w:rPr>
                <w:rFonts w:asciiTheme="minorHAnsi" w:hAnsiTheme="minorHAnsi"/>
                <w:color w:val="000000"/>
              </w:rPr>
            </w:pPr>
          </w:p>
          <w:p w:rsidR="00F72985" w:rsidRPr="0097472A" w:rsidRDefault="004D7A66" w:rsidP="00F72985">
            <w:pPr>
              <w:pStyle w:val="Paragraphedeliste"/>
              <w:numPr>
                <w:ilvl w:val="0"/>
                <w:numId w:val="5"/>
              </w:numPr>
              <w:jc w:val="both"/>
              <w:rPr>
                <w:rFonts w:asciiTheme="minorHAnsi" w:hAnsiTheme="minorHAnsi"/>
                <w:color w:val="000000"/>
              </w:rPr>
            </w:pPr>
            <w:r>
              <w:rPr>
                <w:rFonts w:asciiTheme="minorHAnsi" w:hAnsiTheme="minorHAnsi"/>
                <w:color w:val="000000"/>
              </w:rPr>
              <w:t xml:space="preserve">Mettre au point des </w:t>
            </w:r>
            <w:r w:rsidR="00F72985" w:rsidRPr="0097472A">
              <w:rPr>
                <w:rFonts w:asciiTheme="minorHAnsi" w:hAnsiTheme="minorHAnsi"/>
                <w:color w:val="000000"/>
              </w:rPr>
              <w:t>outils de diffusion et de transfert de connaissances (ex</w:t>
            </w:r>
            <w:r w:rsidR="00E15624">
              <w:rPr>
                <w:rFonts w:asciiTheme="minorHAnsi" w:hAnsiTheme="minorHAnsi"/>
                <w:color w:val="000000"/>
              </w:rPr>
              <w:t>.</w:t>
            </w:r>
            <w:r w:rsidR="00F72985" w:rsidRPr="0097472A">
              <w:rPr>
                <w:rFonts w:asciiTheme="minorHAnsi" w:hAnsiTheme="minorHAnsi"/>
                <w:color w:val="000000"/>
              </w:rPr>
              <w:t> : capsules vidéo, application mobile</w:t>
            </w:r>
            <w:bookmarkStart w:id="2" w:name="_GoBack"/>
            <w:bookmarkEnd w:id="2"/>
            <w:r w:rsidR="00F72985" w:rsidRPr="0097472A">
              <w:rPr>
                <w:rFonts w:asciiTheme="minorHAnsi" w:hAnsiTheme="minorHAnsi"/>
                <w:color w:val="000000"/>
              </w:rPr>
              <w:t>, guides, etc.) en vue d’accroître l</w:t>
            </w:r>
            <w:r w:rsidR="00F72985">
              <w:rPr>
                <w:rFonts w:asciiTheme="minorHAnsi" w:hAnsiTheme="minorHAnsi"/>
                <w:color w:val="000000"/>
              </w:rPr>
              <w:t>’adoption</w:t>
            </w:r>
            <w:r w:rsidR="00F72985" w:rsidRPr="0097472A">
              <w:rPr>
                <w:rFonts w:asciiTheme="minorHAnsi" w:hAnsiTheme="minorHAnsi"/>
                <w:color w:val="000000"/>
              </w:rPr>
              <w:t xml:space="preserve"> de la gestion intégrée des ennemis des cultures et de réduire les risques pour la santé et pour l’environnement liés à l’emploi des pesticides.</w:t>
            </w:r>
          </w:p>
          <w:p w:rsidR="0097472A" w:rsidRDefault="0097472A" w:rsidP="00D8198C">
            <w:pPr>
              <w:rPr>
                <w:rFonts w:ascii="Calibri" w:hAnsi="Calibri"/>
              </w:rPr>
            </w:pPr>
          </w:p>
          <w:p w:rsidR="0097472A" w:rsidRDefault="0097472A" w:rsidP="00D8198C">
            <w:pPr>
              <w:rPr>
                <w:rFonts w:ascii="Calibri" w:hAnsi="Calibri"/>
              </w:rPr>
            </w:pPr>
          </w:p>
          <w:p w:rsidR="0097472A" w:rsidRDefault="0097472A" w:rsidP="00D8198C">
            <w:pPr>
              <w:rPr>
                <w:rFonts w:ascii="Calibri" w:hAnsi="Calibri"/>
              </w:rPr>
            </w:pPr>
          </w:p>
          <w:p w:rsidR="0097472A" w:rsidRDefault="0097472A" w:rsidP="00D8198C">
            <w:pPr>
              <w:rPr>
                <w:rFonts w:ascii="Calibri" w:hAnsi="Calibri"/>
              </w:rPr>
            </w:pPr>
          </w:p>
          <w:p w:rsidR="0097472A" w:rsidRDefault="0097472A" w:rsidP="00D8198C">
            <w:pPr>
              <w:rPr>
                <w:rFonts w:ascii="Calibri" w:hAnsi="Calibri"/>
              </w:rPr>
            </w:pPr>
          </w:p>
          <w:p w:rsidR="0097472A" w:rsidRPr="003356D2" w:rsidRDefault="0097472A" w:rsidP="00D8198C">
            <w:pPr>
              <w:rPr>
                <w:rFonts w:ascii="Calibri" w:hAnsi="Calibri"/>
              </w:rPr>
            </w:pPr>
          </w:p>
          <w:p w:rsidR="0097472A" w:rsidRDefault="0097472A" w:rsidP="00D8198C">
            <w:pPr>
              <w:rPr>
                <w:rFonts w:ascii="Calibri" w:hAnsi="Calibri"/>
              </w:rPr>
            </w:pPr>
          </w:p>
          <w:p w:rsidR="0097472A" w:rsidRDefault="0097472A" w:rsidP="00D8198C">
            <w:pPr>
              <w:rPr>
                <w:rFonts w:ascii="Calibri" w:hAnsi="Calibri"/>
              </w:rPr>
            </w:pPr>
          </w:p>
          <w:p w:rsidR="0097472A" w:rsidRDefault="0097472A" w:rsidP="00D8198C">
            <w:pPr>
              <w:rPr>
                <w:rFonts w:ascii="Calibri" w:hAnsi="Calibri"/>
              </w:rPr>
            </w:pPr>
          </w:p>
          <w:p w:rsidR="0097472A" w:rsidRDefault="0097472A" w:rsidP="00D8198C">
            <w:pPr>
              <w:rPr>
                <w:rFonts w:ascii="Calibri" w:hAnsi="Calibri"/>
              </w:rPr>
            </w:pPr>
          </w:p>
          <w:p w:rsidR="0097472A" w:rsidRDefault="0097472A" w:rsidP="00D8198C">
            <w:pPr>
              <w:rPr>
                <w:rFonts w:ascii="Calibri" w:hAnsi="Calibri"/>
              </w:rPr>
            </w:pPr>
          </w:p>
          <w:p w:rsidR="0097472A" w:rsidRPr="003356D2" w:rsidRDefault="0097472A" w:rsidP="00D8198C">
            <w:pPr>
              <w:rPr>
                <w:rFonts w:ascii="Calibri" w:hAnsi="Calibri"/>
              </w:rPr>
            </w:pPr>
          </w:p>
          <w:p w:rsidR="0097472A" w:rsidRPr="003356D2" w:rsidRDefault="0097472A" w:rsidP="00D8198C">
            <w:pPr>
              <w:rPr>
                <w:rFonts w:ascii="Calibri" w:hAnsi="Calibri"/>
              </w:rPr>
            </w:pPr>
          </w:p>
        </w:tc>
      </w:tr>
    </w:tbl>
    <w:p w:rsidR="00B54F73" w:rsidRPr="00F636C5" w:rsidRDefault="00B54F73" w:rsidP="00B54F73">
      <w:pPr>
        <w:jc w:val="both"/>
        <w:rPr>
          <w:rFonts w:asciiTheme="minorHAnsi" w:hAnsiTheme="minorHAnsi"/>
        </w:rPr>
      </w:pPr>
    </w:p>
    <w:bookmarkEnd w:id="0"/>
    <w:bookmarkEnd w:id="1"/>
    <w:p w:rsidR="00A75130" w:rsidRDefault="00A75130" w:rsidP="00A75130">
      <w:pPr>
        <w:jc w:val="center"/>
        <w:rPr>
          <w:rFonts w:ascii="Calibri" w:hAnsi="Calibri"/>
        </w:rPr>
      </w:pPr>
    </w:p>
    <w:p w:rsidR="00A75130" w:rsidRPr="003B5AE2" w:rsidRDefault="00A75130" w:rsidP="00DB41AA">
      <w:pPr>
        <w:jc w:val="center"/>
        <w:rPr>
          <w:rFonts w:ascii="Calibri" w:hAnsi="Calibri"/>
        </w:rPr>
      </w:pPr>
      <w:r w:rsidRPr="003B5AE2">
        <w:rPr>
          <w:rFonts w:ascii="Calibri" w:hAnsi="Calibri"/>
        </w:rPr>
        <w:t xml:space="preserve">Acheminer le présent formulaire au plus tard </w:t>
      </w:r>
      <w:r w:rsidRPr="003B5AE2">
        <w:rPr>
          <w:rFonts w:ascii="Calibri" w:hAnsi="Calibri"/>
          <w:color w:val="000000"/>
        </w:rPr>
        <w:t>le</w:t>
      </w:r>
      <w:r w:rsidRPr="003B5AE2">
        <w:rPr>
          <w:rFonts w:ascii="Calibri" w:hAnsi="Calibri"/>
        </w:rPr>
        <w:t xml:space="preserve"> </w:t>
      </w:r>
      <w:r w:rsidR="007137B4">
        <w:rPr>
          <w:rFonts w:ascii="Calibri" w:hAnsi="Calibri"/>
        </w:rPr>
        <w:t>1</w:t>
      </w:r>
      <w:r w:rsidR="00AF4E45" w:rsidRPr="00AF4E45">
        <w:rPr>
          <w:rFonts w:ascii="Calibri" w:hAnsi="Calibri"/>
          <w:vertAlign w:val="superscript"/>
        </w:rPr>
        <w:t>er</w:t>
      </w:r>
      <w:r w:rsidR="00AF4E45">
        <w:rPr>
          <w:rFonts w:ascii="Calibri" w:hAnsi="Calibri"/>
        </w:rPr>
        <w:t> </w:t>
      </w:r>
      <w:r w:rsidR="007137B4">
        <w:rPr>
          <w:rFonts w:ascii="Calibri" w:hAnsi="Calibri"/>
        </w:rPr>
        <w:t>septembre</w:t>
      </w:r>
      <w:r w:rsidR="00AF4E45">
        <w:rPr>
          <w:rFonts w:ascii="Calibri" w:hAnsi="Calibri"/>
        </w:rPr>
        <w:t> </w:t>
      </w:r>
      <w:r>
        <w:rPr>
          <w:rFonts w:ascii="Calibri" w:hAnsi="Calibri"/>
        </w:rPr>
        <w:t>2017</w:t>
      </w:r>
      <w:r w:rsidR="00DB41AA">
        <w:rPr>
          <w:rFonts w:ascii="Calibri" w:hAnsi="Calibri"/>
        </w:rPr>
        <w:br/>
      </w:r>
      <w:r w:rsidRPr="003B5AE2">
        <w:rPr>
          <w:rFonts w:ascii="Calibri" w:hAnsi="Calibri"/>
        </w:rPr>
        <w:t>par courrier électronique à l’adresse suivante :</w:t>
      </w:r>
    </w:p>
    <w:p w:rsidR="00A75130" w:rsidRPr="003B5AE2" w:rsidRDefault="00A75130" w:rsidP="00A75130">
      <w:pPr>
        <w:jc w:val="center"/>
        <w:rPr>
          <w:rFonts w:ascii="Arial" w:hAnsi="Arial" w:cs="Arial"/>
          <w:sz w:val="23"/>
          <w:szCs w:val="23"/>
        </w:rPr>
      </w:pPr>
    </w:p>
    <w:p w:rsidR="00A75130" w:rsidRPr="00DB41AA" w:rsidRDefault="00181E0D" w:rsidP="00DB41AA">
      <w:pPr>
        <w:jc w:val="center"/>
        <w:rPr>
          <w:rFonts w:ascii="Arial" w:hAnsi="Arial" w:cs="Arial"/>
          <w:sz w:val="23"/>
          <w:szCs w:val="23"/>
        </w:rPr>
      </w:pPr>
      <w:r>
        <w:rPr>
          <w:rFonts w:ascii="Arial" w:hAnsi="Arial" w:cs="Arial"/>
          <w:noProof/>
          <w:sz w:val="23"/>
          <w:szCs w:val="23"/>
        </w:rPr>
        <w:drawing>
          <wp:anchor distT="0" distB="0" distL="114300" distR="114300" simplePos="0" relativeHeight="251659264" behindDoc="0" locked="0" layoutInCell="1" allowOverlap="1" wp14:anchorId="736B6979" wp14:editId="7ABA3373">
            <wp:simplePos x="0" y="0"/>
            <wp:positionH relativeFrom="column">
              <wp:posOffset>5121910</wp:posOffset>
            </wp:positionH>
            <wp:positionV relativeFrom="paragraph">
              <wp:posOffset>81915</wp:posOffset>
            </wp:positionV>
            <wp:extent cx="1485900" cy="1150620"/>
            <wp:effectExtent l="0" t="0" r="0" b="0"/>
            <wp:wrapNone/>
            <wp:docPr id="1" name="Image 1" descr=" Logo_STRATÉGIE_PHYT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Logo_STRATÉGIE_PHYTO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15062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7137B4" w:rsidRPr="002850AB">
          <w:rPr>
            <w:rStyle w:val="Lienhypertexte"/>
            <w:rFonts w:ascii="Arial" w:hAnsi="Arial" w:cs="Arial"/>
            <w:sz w:val="23"/>
            <w:szCs w:val="23"/>
          </w:rPr>
          <w:t>mathieu.cote@mapaq.gouv.qc.ca</w:t>
        </w:r>
      </w:hyperlink>
    </w:p>
    <w:sectPr w:rsidR="00A75130" w:rsidRPr="00DB41AA" w:rsidSect="00A32867">
      <w:headerReference w:type="even" r:id="rId12"/>
      <w:headerReference w:type="default" r:id="rId13"/>
      <w:footerReference w:type="even" r:id="rId14"/>
      <w:footerReference w:type="default" r:id="rId15"/>
      <w:headerReference w:type="first" r:id="rId16"/>
      <w:footerReference w:type="first" r:id="rId17"/>
      <w:pgSz w:w="12240" w:h="20160" w:code="5"/>
      <w:pgMar w:top="1276" w:right="1080" w:bottom="1276"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75" w:rsidRDefault="00540675">
      <w:r>
        <w:separator/>
      </w:r>
    </w:p>
  </w:endnote>
  <w:endnote w:type="continuationSeparator" w:id="0">
    <w:p w:rsidR="00540675" w:rsidRDefault="0054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AF" w:rsidRDefault="00FB7E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AF" w:rsidRDefault="00FB7E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AF" w:rsidRDefault="00FB7E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75" w:rsidRDefault="00540675">
      <w:r>
        <w:separator/>
      </w:r>
    </w:p>
  </w:footnote>
  <w:footnote w:type="continuationSeparator" w:id="0">
    <w:p w:rsidR="00540675" w:rsidRDefault="00540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AF" w:rsidRDefault="00FB7E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66" w:rsidRDefault="00DA221E">
    <w:pPr>
      <w:pStyle w:val="En-tte"/>
    </w:pPr>
    <w:r>
      <w:rPr>
        <w:noProof/>
      </w:rPr>
      <w:drawing>
        <wp:inline distT="0" distB="0" distL="0" distR="0" wp14:anchorId="7BC83B40">
          <wp:extent cx="1685925" cy="666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6675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AF" w:rsidRDefault="00FB7E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5AB4"/>
    <w:multiLevelType w:val="hybridMultilevel"/>
    <w:tmpl w:val="FB103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1A766675"/>
    <w:multiLevelType w:val="multilevel"/>
    <w:tmpl w:val="4236641A"/>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30EE585E"/>
    <w:multiLevelType w:val="hybridMultilevel"/>
    <w:tmpl w:val="A6F0B71C"/>
    <w:lvl w:ilvl="0" w:tplc="0C0C0001">
      <w:start w:val="1"/>
      <w:numFmt w:val="bullet"/>
      <w:lvlText w:val=""/>
      <w:lvlJc w:val="left"/>
      <w:pPr>
        <w:ind w:left="835" w:hanging="360"/>
      </w:pPr>
      <w:rPr>
        <w:rFonts w:ascii="Symbol" w:hAnsi="Symbol" w:hint="default"/>
      </w:rPr>
    </w:lvl>
    <w:lvl w:ilvl="1" w:tplc="0C0C0003" w:tentative="1">
      <w:start w:val="1"/>
      <w:numFmt w:val="bullet"/>
      <w:lvlText w:val="o"/>
      <w:lvlJc w:val="left"/>
      <w:pPr>
        <w:ind w:left="1555" w:hanging="360"/>
      </w:pPr>
      <w:rPr>
        <w:rFonts w:ascii="Courier New" w:hAnsi="Courier New" w:cs="Courier New" w:hint="default"/>
      </w:rPr>
    </w:lvl>
    <w:lvl w:ilvl="2" w:tplc="0C0C0005" w:tentative="1">
      <w:start w:val="1"/>
      <w:numFmt w:val="bullet"/>
      <w:lvlText w:val=""/>
      <w:lvlJc w:val="left"/>
      <w:pPr>
        <w:ind w:left="2275" w:hanging="360"/>
      </w:pPr>
      <w:rPr>
        <w:rFonts w:ascii="Wingdings" w:hAnsi="Wingdings" w:hint="default"/>
      </w:rPr>
    </w:lvl>
    <w:lvl w:ilvl="3" w:tplc="0C0C0001" w:tentative="1">
      <w:start w:val="1"/>
      <w:numFmt w:val="bullet"/>
      <w:lvlText w:val=""/>
      <w:lvlJc w:val="left"/>
      <w:pPr>
        <w:ind w:left="2995" w:hanging="360"/>
      </w:pPr>
      <w:rPr>
        <w:rFonts w:ascii="Symbol" w:hAnsi="Symbol" w:hint="default"/>
      </w:rPr>
    </w:lvl>
    <w:lvl w:ilvl="4" w:tplc="0C0C0003" w:tentative="1">
      <w:start w:val="1"/>
      <w:numFmt w:val="bullet"/>
      <w:lvlText w:val="o"/>
      <w:lvlJc w:val="left"/>
      <w:pPr>
        <w:ind w:left="3715" w:hanging="360"/>
      </w:pPr>
      <w:rPr>
        <w:rFonts w:ascii="Courier New" w:hAnsi="Courier New" w:cs="Courier New" w:hint="default"/>
      </w:rPr>
    </w:lvl>
    <w:lvl w:ilvl="5" w:tplc="0C0C0005" w:tentative="1">
      <w:start w:val="1"/>
      <w:numFmt w:val="bullet"/>
      <w:lvlText w:val=""/>
      <w:lvlJc w:val="left"/>
      <w:pPr>
        <w:ind w:left="4435" w:hanging="360"/>
      </w:pPr>
      <w:rPr>
        <w:rFonts w:ascii="Wingdings" w:hAnsi="Wingdings" w:hint="default"/>
      </w:rPr>
    </w:lvl>
    <w:lvl w:ilvl="6" w:tplc="0C0C0001" w:tentative="1">
      <w:start w:val="1"/>
      <w:numFmt w:val="bullet"/>
      <w:lvlText w:val=""/>
      <w:lvlJc w:val="left"/>
      <w:pPr>
        <w:ind w:left="5155" w:hanging="360"/>
      </w:pPr>
      <w:rPr>
        <w:rFonts w:ascii="Symbol" w:hAnsi="Symbol" w:hint="default"/>
      </w:rPr>
    </w:lvl>
    <w:lvl w:ilvl="7" w:tplc="0C0C0003" w:tentative="1">
      <w:start w:val="1"/>
      <w:numFmt w:val="bullet"/>
      <w:lvlText w:val="o"/>
      <w:lvlJc w:val="left"/>
      <w:pPr>
        <w:ind w:left="5875" w:hanging="360"/>
      </w:pPr>
      <w:rPr>
        <w:rFonts w:ascii="Courier New" w:hAnsi="Courier New" w:cs="Courier New" w:hint="default"/>
      </w:rPr>
    </w:lvl>
    <w:lvl w:ilvl="8" w:tplc="0C0C0005" w:tentative="1">
      <w:start w:val="1"/>
      <w:numFmt w:val="bullet"/>
      <w:lvlText w:val=""/>
      <w:lvlJc w:val="left"/>
      <w:pPr>
        <w:ind w:left="6595" w:hanging="360"/>
      </w:pPr>
      <w:rPr>
        <w:rFonts w:ascii="Wingdings" w:hAnsi="Wingdings" w:hint="default"/>
      </w:rPr>
    </w:lvl>
  </w:abstractNum>
  <w:abstractNum w:abstractNumId="3">
    <w:nsid w:val="326E657B"/>
    <w:multiLevelType w:val="hybridMultilevel"/>
    <w:tmpl w:val="DF0C6CA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497F4395"/>
    <w:multiLevelType w:val="hybridMultilevel"/>
    <w:tmpl w:val="FE268F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5A25FC"/>
    <w:multiLevelType w:val="hybridMultilevel"/>
    <w:tmpl w:val="B790B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62"/>
    <w:rsid w:val="00002732"/>
    <w:rsid w:val="0002775E"/>
    <w:rsid w:val="000400B7"/>
    <w:rsid w:val="00041F61"/>
    <w:rsid w:val="00055FB2"/>
    <w:rsid w:val="00070636"/>
    <w:rsid w:val="00072F8B"/>
    <w:rsid w:val="00077761"/>
    <w:rsid w:val="000B3DD6"/>
    <w:rsid w:val="000C0DF0"/>
    <w:rsid w:val="00103ECA"/>
    <w:rsid w:val="00110B0B"/>
    <w:rsid w:val="00124AD7"/>
    <w:rsid w:val="001369AE"/>
    <w:rsid w:val="00167F1D"/>
    <w:rsid w:val="00180343"/>
    <w:rsid w:val="00181E0D"/>
    <w:rsid w:val="00197E17"/>
    <w:rsid w:val="001A714F"/>
    <w:rsid w:val="001B0505"/>
    <w:rsid w:val="001C0F06"/>
    <w:rsid w:val="001C6032"/>
    <w:rsid w:val="001D3677"/>
    <w:rsid w:val="001D5B53"/>
    <w:rsid w:val="001E2DFA"/>
    <w:rsid w:val="001E63F5"/>
    <w:rsid w:val="001E6643"/>
    <w:rsid w:val="001F1379"/>
    <w:rsid w:val="001F26AF"/>
    <w:rsid w:val="002202E2"/>
    <w:rsid w:val="00273651"/>
    <w:rsid w:val="0027507B"/>
    <w:rsid w:val="002B144F"/>
    <w:rsid w:val="002B4DC5"/>
    <w:rsid w:val="002C1FCE"/>
    <w:rsid w:val="002E6DDE"/>
    <w:rsid w:val="002E72DF"/>
    <w:rsid w:val="003221BB"/>
    <w:rsid w:val="00324B3F"/>
    <w:rsid w:val="00332818"/>
    <w:rsid w:val="003853F2"/>
    <w:rsid w:val="003A22E6"/>
    <w:rsid w:val="003B12F0"/>
    <w:rsid w:val="003F335D"/>
    <w:rsid w:val="004019CA"/>
    <w:rsid w:val="00404A32"/>
    <w:rsid w:val="00405E23"/>
    <w:rsid w:val="0045298E"/>
    <w:rsid w:val="00463B4D"/>
    <w:rsid w:val="004775D4"/>
    <w:rsid w:val="00493133"/>
    <w:rsid w:val="004B5525"/>
    <w:rsid w:val="004D7A66"/>
    <w:rsid w:val="004F3ED5"/>
    <w:rsid w:val="00524A7C"/>
    <w:rsid w:val="00526BF8"/>
    <w:rsid w:val="0052753B"/>
    <w:rsid w:val="00540675"/>
    <w:rsid w:val="00581F2C"/>
    <w:rsid w:val="005D1558"/>
    <w:rsid w:val="005D7DED"/>
    <w:rsid w:val="005E377A"/>
    <w:rsid w:val="0061666D"/>
    <w:rsid w:val="00637CD1"/>
    <w:rsid w:val="00654F60"/>
    <w:rsid w:val="006639D2"/>
    <w:rsid w:val="00663CE7"/>
    <w:rsid w:val="00677853"/>
    <w:rsid w:val="00680AE3"/>
    <w:rsid w:val="006D416E"/>
    <w:rsid w:val="0070085B"/>
    <w:rsid w:val="00705BFF"/>
    <w:rsid w:val="007137B4"/>
    <w:rsid w:val="00732812"/>
    <w:rsid w:val="007473BE"/>
    <w:rsid w:val="0075412A"/>
    <w:rsid w:val="00776A6D"/>
    <w:rsid w:val="007848AF"/>
    <w:rsid w:val="00784C5C"/>
    <w:rsid w:val="007B36A0"/>
    <w:rsid w:val="007F442F"/>
    <w:rsid w:val="00817704"/>
    <w:rsid w:val="00820D3D"/>
    <w:rsid w:val="00830681"/>
    <w:rsid w:val="00835989"/>
    <w:rsid w:val="00847056"/>
    <w:rsid w:val="00853898"/>
    <w:rsid w:val="00861038"/>
    <w:rsid w:val="008646CD"/>
    <w:rsid w:val="008740FC"/>
    <w:rsid w:val="00875BE8"/>
    <w:rsid w:val="00883868"/>
    <w:rsid w:val="00897084"/>
    <w:rsid w:val="008B29B3"/>
    <w:rsid w:val="008C5F31"/>
    <w:rsid w:val="009429CD"/>
    <w:rsid w:val="009511D0"/>
    <w:rsid w:val="009556ED"/>
    <w:rsid w:val="00972828"/>
    <w:rsid w:val="0097472A"/>
    <w:rsid w:val="009F0680"/>
    <w:rsid w:val="00A227C2"/>
    <w:rsid w:val="00A32867"/>
    <w:rsid w:val="00A33FD1"/>
    <w:rsid w:val="00A4701E"/>
    <w:rsid w:val="00A52B62"/>
    <w:rsid w:val="00A63E87"/>
    <w:rsid w:val="00A75130"/>
    <w:rsid w:val="00A77268"/>
    <w:rsid w:val="00A91BB3"/>
    <w:rsid w:val="00A92D11"/>
    <w:rsid w:val="00AD172D"/>
    <w:rsid w:val="00AF4E45"/>
    <w:rsid w:val="00B04E0A"/>
    <w:rsid w:val="00B1421F"/>
    <w:rsid w:val="00B27C29"/>
    <w:rsid w:val="00B35023"/>
    <w:rsid w:val="00B40B89"/>
    <w:rsid w:val="00B54F73"/>
    <w:rsid w:val="00B712A9"/>
    <w:rsid w:val="00B72EF0"/>
    <w:rsid w:val="00B87FB9"/>
    <w:rsid w:val="00BB62D2"/>
    <w:rsid w:val="00BD2C9A"/>
    <w:rsid w:val="00BD68F7"/>
    <w:rsid w:val="00BE0580"/>
    <w:rsid w:val="00BE42D3"/>
    <w:rsid w:val="00C02AE6"/>
    <w:rsid w:val="00C130E9"/>
    <w:rsid w:val="00C538A2"/>
    <w:rsid w:val="00C5683B"/>
    <w:rsid w:val="00C70E56"/>
    <w:rsid w:val="00C75BA7"/>
    <w:rsid w:val="00C95D32"/>
    <w:rsid w:val="00CA59B8"/>
    <w:rsid w:val="00CB68D7"/>
    <w:rsid w:val="00CC4D81"/>
    <w:rsid w:val="00D01CEE"/>
    <w:rsid w:val="00D1515E"/>
    <w:rsid w:val="00D20414"/>
    <w:rsid w:val="00D3324E"/>
    <w:rsid w:val="00D52BE0"/>
    <w:rsid w:val="00D573F2"/>
    <w:rsid w:val="00D73FCD"/>
    <w:rsid w:val="00D760FB"/>
    <w:rsid w:val="00D8027B"/>
    <w:rsid w:val="00D84235"/>
    <w:rsid w:val="00DA221E"/>
    <w:rsid w:val="00DA7F80"/>
    <w:rsid w:val="00DB09D0"/>
    <w:rsid w:val="00DB41AA"/>
    <w:rsid w:val="00DC426E"/>
    <w:rsid w:val="00DE1F00"/>
    <w:rsid w:val="00E011CD"/>
    <w:rsid w:val="00E15624"/>
    <w:rsid w:val="00E178D8"/>
    <w:rsid w:val="00E470EF"/>
    <w:rsid w:val="00E643F9"/>
    <w:rsid w:val="00E71186"/>
    <w:rsid w:val="00E8197A"/>
    <w:rsid w:val="00E92480"/>
    <w:rsid w:val="00E93DB1"/>
    <w:rsid w:val="00EC50A2"/>
    <w:rsid w:val="00EC596A"/>
    <w:rsid w:val="00EC6038"/>
    <w:rsid w:val="00ED226C"/>
    <w:rsid w:val="00EE7214"/>
    <w:rsid w:val="00F06929"/>
    <w:rsid w:val="00F1227F"/>
    <w:rsid w:val="00F14ECF"/>
    <w:rsid w:val="00F2503A"/>
    <w:rsid w:val="00F37A76"/>
    <w:rsid w:val="00F37AFB"/>
    <w:rsid w:val="00F636C5"/>
    <w:rsid w:val="00F72985"/>
    <w:rsid w:val="00F73696"/>
    <w:rsid w:val="00FA0913"/>
    <w:rsid w:val="00FB7EAF"/>
    <w:rsid w:val="00FC573B"/>
    <w:rsid w:val="00FE7542"/>
    <w:rsid w:val="00FF42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55FB2"/>
    <w:pPr>
      <w:keepNext/>
      <w:numPr>
        <w:numId w:val="2"/>
      </w:numPr>
      <w:spacing w:before="240" w:after="60"/>
      <w:ind w:left="1259" w:hanging="357"/>
      <w:jc w:val="both"/>
      <w:outlineLvl w:val="0"/>
    </w:pPr>
    <w:rPr>
      <w:rFonts w:ascii="Calibri" w:hAnsi="Calibri" w:cs="Arial"/>
      <w:b/>
      <w:bCs/>
      <w:kern w:val="32"/>
      <w:sz w:val="28"/>
      <w:szCs w:val="32"/>
    </w:rPr>
  </w:style>
  <w:style w:type="paragraph" w:styleId="Titre2">
    <w:name w:val="heading 2"/>
    <w:basedOn w:val="Normal"/>
    <w:next w:val="Normal"/>
    <w:link w:val="Titre2Car"/>
    <w:qFormat/>
    <w:rsid w:val="00055FB2"/>
    <w:pPr>
      <w:keepNext/>
      <w:numPr>
        <w:ilvl w:val="1"/>
        <w:numId w:val="2"/>
      </w:numPr>
      <w:spacing w:before="240" w:after="60"/>
      <w:ind w:left="1333" w:hanging="431"/>
      <w:jc w:val="both"/>
      <w:outlineLvl w:val="1"/>
    </w:pPr>
    <w:rPr>
      <w:rFonts w:ascii="Calibri" w:hAnsi="Calibri" w:cs="Arial"/>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63CE7"/>
    <w:rPr>
      <w:rFonts w:ascii="Tahoma" w:hAnsi="Tahoma" w:cs="Tahoma"/>
      <w:sz w:val="16"/>
      <w:szCs w:val="16"/>
    </w:rPr>
  </w:style>
  <w:style w:type="paragraph" w:styleId="Notedebasdepage">
    <w:name w:val="footnote text"/>
    <w:basedOn w:val="Normal"/>
    <w:semiHidden/>
    <w:rsid w:val="00463B4D"/>
    <w:rPr>
      <w:sz w:val="20"/>
      <w:szCs w:val="20"/>
    </w:rPr>
  </w:style>
  <w:style w:type="character" w:styleId="Appelnotedebasdep">
    <w:name w:val="footnote reference"/>
    <w:basedOn w:val="Policepardfaut"/>
    <w:semiHidden/>
    <w:rsid w:val="00463B4D"/>
    <w:rPr>
      <w:vertAlign w:val="superscript"/>
    </w:rPr>
  </w:style>
  <w:style w:type="paragraph" w:styleId="En-tte">
    <w:name w:val="header"/>
    <w:basedOn w:val="Normal"/>
    <w:rsid w:val="00EE7214"/>
    <w:pPr>
      <w:tabs>
        <w:tab w:val="center" w:pos="4320"/>
        <w:tab w:val="right" w:pos="8640"/>
      </w:tabs>
    </w:pPr>
  </w:style>
  <w:style w:type="paragraph" w:styleId="Pieddepage">
    <w:name w:val="footer"/>
    <w:basedOn w:val="Normal"/>
    <w:rsid w:val="00EE7214"/>
    <w:pPr>
      <w:tabs>
        <w:tab w:val="center" w:pos="4320"/>
        <w:tab w:val="right" w:pos="8640"/>
      </w:tabs>
    </w:pPr>
  </w:style>
  <w:style w:type="character" w:styleId="Marquedecommentaire">
    <w:name w:val="annotation reference"/>
    <w:basedOn w:val="Policepardfaut"/>
    <w:rsid w:val="00C75BA7"/>
    <w:rPr>
      <w:sz w:val="16"/>
      <w:szCs w:val="16"/>
    </w:rPr>
  </w:style>
  <w:style w:type="paragraph" w:styleId="Commentaire">
    <w:name w:val="annotation text"/>
    <w:basedOn w:val="Normal"/>
    <w:link w:val="CommentaireCar"/>
    <w:rsid w:val="00C75BA7"/>
    <w:rPr>
      <w:sz w:val="20"/>
      <w:szCs w:val="20"/>
    </w:rPr>
  </w:style>
  <w:style w:type="character" w:customStyle="1" w:styleId="CommentaireCar">
    <w:name w:val="Commentaire Car"/>
    <w:basedOn w:val="Policepardfaut"/>
    <w:link w:val="Commentaire"/>
    <w:rsid w:val="00C75BA7"/>
  </w:style>
  <w:style w:type="paragraph" w:styleId="Objetducommentaire">
    <w:name w:val="annotation subject"/>
    <w:basedOn w:val="Commentaire"/>
    <w:next w:val="Commentaire"/>
    <w:link w:val="ObjetducommentaireCar"/>
    <w:rsid w:val="00C75BA7"/>
    <w:rPr>
      <w:b/>
      <w:bCs/>
    </w:rPr>
  </w:style>
  <w:style w:type="character" w:customStyle="1" w:styleId="ObjetducommentaireCar">
    <w:name w:val="Objet du commentaire Car"/>
    <w:basedOn w:val="CommentaireCar"/>
    <w:link w:val="Objetducommentaire"/>
    <w:rsid w:val="00C75BA7"/>
    <w:rPr>
      <w:b/>
      <w:bCs/>
    </w:rPr>
  </w:style>
  <w:style w:type="character" w:styleId="Textedelespacerserv">
    <w:name w:val="Placeholder Text"/>
    <w:basedOn w:val="Policepardfaut"/>
    <w:uiPriority w:val="99"/>
    <w:semiHidden/>
    <w:rsid w:val="00A32867"/>
    <w:rPr>
      <w:color w:val="808080"/>
    </w:rPr>
  </w:style>
  <w:style w:type="paragraph" w:styleId="Paragraphedeliste">
    <w:name w:val="List Paragraph"/>
    <w:basedOn w:val="Normal"/>
    <w:uiPriority w:val="34"/>
    <w:qFormat/>
    <w:rsid w:val="00DE1F00"/>
    <w:pPr>
      <w:ind w:left="720"/>
      <w:contextualSpacing/>
    </w:pPr>
  </w:style>
  <w:style w:type="character" w:customStyle="1" w:styleId="Titre1Car">
    <w:name w:val="Titre 1 Car"/>
    <w:basedOn w:val="Policepardfaut"/>
    <w:link w:val="Titre1"/>
    <w:rsid w:val="00055FB2"/>
    <w:rPr>
      <w:rFonts w:ascii="Calibri" w:hAnsi="Calibri" w:cs="Arial"/>
      <w:b/>
      <w:bCs/>
      <w:kern w:val="32"/>
      <w:sz w:val="28"/>
      <w:szCs w:val="32"/>
    </w:rPr>
  </w:style>
  <w:style w:type="character" w:customStyle="1" w:styleId="Titre2Car">
    <w:name w:val="Titre 2 Car"/>
    <w:basedOn w:val="Policepardfaut"/>
    <w:link w:val="Titre2"/>
    <w:rsid w:val="00055FB2"/>
    <w:rPr>
      <w:rFonts w:ascii="Calibri" w:hAnsi="Calibri" w:cs="Arial"/>
      <w:b/>
      <w:bCs/>
      <w:iCs/>
      <w:sz w:val="22"/>
      <w:szCs w:val="28"/>
    </w:rPr>
  </w:style>
  <w:style w:type="character" w:styleId="Lienhypertexte">
    <w:name w:val="Hyperlink"/>
    <w:rsid w:val="00055FB2"/>
    <w:rPr>
      <w:color w:val="0000FF"/>
      <w:u w:val="single"/>
    </w:rPr>
  </w:style>
  <w:style w:type="paragraph" w:styleId="NormalWeb">
    <w:name w:val="Normal (Web)"/>
    <w:basedOn w:val="Normal"/>
    <w:uiPriority w:val="99"/>
    <w:unhideWhenUsed/>
    <w:rsid w:val="00D1515E"/>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55FB2"/>
    <w:pPr>
      <w:keepNext/>
      <w:numPr>
        <w:numId w:val="2"/>
      </w:numPr>
      <w:spacing w:before="240" w:after="60"/>
      <w:ind w:left="1259" w:hanging="357"/>
      <w:jc w:val="both"/>
      <w:outlineLvl w:val="0"/>
    </w:pPr>
    <w:rPr>
      <w:rFonts w:ascii="Calibri" w:hAnsi="Calibri" w:cs="Arial"/>
      <w:b/>
      <w:bCs/>
      <w:kern w:val="32"/>
      <w:sz w:val="28"/>
      <w:szCs w:val="32"/>
    </w:rPr>
  </w:style>
  <w:style w:type="paragraph" w:styleId="Titre2">
    <w:name w:val="heading 2"/>
    <w:basedOn w:val="Normal"/>
    <w:next w:val="Normal"/>
    <w:link w:val="Titre2Car"/>
    <w:qFormat/>
    <w:rsid w:val="00055FB2"/>
    <w:pPr>
      <w:keepNext/>
      <w:numPr>
        <w:ilvl w:val="1"/>
        <w:numId w:val="2"/>
      </w:numPr>
      <w:spacing w:before="240" w:after="60"/>
      <w:ind w:left="1333" w:hanging="431"/>
      <w:jc w:val="both"/>
      <w:outlineLvl w:val="1"/>
    </w:pPr>
    <w:rPr>
      <w:rFonts w:ascii="Calibri" w:hAnsi="Calibri" w:cs="Arial"/>
      <w:b/>
      <w:bCs/>
      <w:iCs/>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63CE7"/>
    <w:rPr>
      <w:rFonts w:ascii="Tahoma" w:hAnsi="Tahoma" w:cs="Tahoma"/>
      <w:sz w:val="16"/>
      <w:szCs w:val="16"/>
    </w:rPr>
  </w:style>
  <w:style w:type="paragraph" w:styleId="Notedebasdepage">
    <w:name w:val="footnote text"/>
    <w:basedOn w:val="Normal"/>
    <w:semiHidden/>
    <w:rsid w:val="00463B4D"/>
    <w:rPr>
      <w:sz w:val="20"/>
      <w:szCs w:val="20"/>
    </w:rPr>
  </w:style>
  <w:style w:type="character" w:styleId="Appelnotedebasdep">
    <w:name w:val="footnote reference"/>
    <w:basedOn w:val="Policepardfaut"/>
    <w:semiHidden/>
    <w:rsid w:val="00463B4D"/>
    <w:rPr>
      <w:vertAlign w:val="superscript"/>
    </w:rPr>
  </w:style>
  <w:style w:type="paragraph" w:styleId="En-tte">
    <w:name w:val="header"/>
    <w:basedOn w:val="Normal"/>
    <w:rsid w:val="00EE7214"/>
    <w:pPr>
      <w:tabs>
        <w:tab w:val="center" w:pos="4320"/>
        <w:tab w:val="right" w:pos="8640"/>
      </w:tabs>
    </w:pPr>
  </w:style>
  <w:style w:type="paragraph" w:styleId="Pieddepage">
    <w:name w:val="footer"/>
    <w:basedOn w:val="Normal"/>
    <w:rsid w:val="00EE7214"/>
    <w:pPr>
      <w:tabs>
        <w:tab w:val="center" w:pos="4320"/>
        <w:tab w:val="right" w:pos="8640"/>
      </w:tabs>
    </w:pPr>
  </w:style>
  <w:style w:type="character" w:styleId="Marquedecommentaire">
    <w:name w:val="annotation reference"/>
    <w:basedOn w:val="Policepardfaut"/>
    <w:rsid w:val="00C75BA7"/>
    <w:rPr>
      <w:sz w:val="16"/>
      <w:szCs w:val="16"/>
    </w:rPr>
  </w:style>
  <w:style w:type="paragraph" w:styleId="Commentaire">
    <w:name w:val="annotation text"/>
    <w:basedOn w:val="Normal"/>
    <w:link w:val="CommentaireCar"/>
    <w:rsid w:val="00C75BA7"/>
    <w:rPr>
      <w:sz w:val="20"/>
      <w:szCs w:val="20"/>
    </w:rPr>
  </w:style>
  <w:style w:type="character" w:customStyle="1" w:styleId="CommentaireCar">
    <w:name w:val="Commentaire Car"/>
    <w:basedOn w:val="Policepardfaut"/>
    <w:link w:val="Commentaire"/>
    <w:rsid w:val="00C75BA7"/>
  </w:style>
  <w:style w:type="paragraph" w:styleId="Objetducommentaire">
    <w:name w:val="annotation subject"/>
    <w:basedOn w:val="Commentaire"/>
    <w:next w:val="Commentaire"/>
    <w:link w:val="ObjetducommentaireCar"/>
    <w:rsid w:val="00C75BA7"/>
    <w:rPr>
      <w:b/>
      <w:bCs/>
    </w:rPr>
  </w:style>
  <w:style w:type="character" w:customStyle="1" w:styleId="ObjetducommentaireCar">
    <w:name w:val="Objet du commentaire Car"/>
    <w:basedOn w:val="CommentaireCar"/>
    <w:link w:val="Objetducommentaire"/>
    <w:rsid w:val="00C75BA7"/>
    <w:rPr>
      <w:b/>
      <w:bCs/>
    </w:rPr>
  </w:style>
  <w:style w:type="character" w:styleId="Textedelespacerserv">
    <w:name w:val="Placeholder Text"/>
    <w:basedOn w:val="Policepardfaut"/>
    <w:uiPriority w:val="99"/>
    <w:semiHidden/>
    <w:rsid w:val="00A32867"/>
    <w:rPr>
      <w:color w:val="808080"/>
    </w:rPr>
  </w:style>
  <w:style w:type="paragraph" w:styleId="Paragraphedeliste">
    <w:name w:val="List Paragraph"/>
    <w:basedOn w:val="Normal"/>
    <w:uiPriority w:val="34"/>
    <w:qFormat/>
    <w:rsid w:val="00DE1F00"/>
    <w:pPr>
      <w:ind w:left="720"/>
      <w:contextualSpacing/>
    </w:pPr>
  </w:style>
  <w:style w:type="character" w:customStyle="1" w:styleId="Titre1Car">
    <w:name w:val="Titre 1 Car"/>
    <w:basedOn w:val="Policepardfaut"/>
    <w:link w:val="Titre1"/>
    <w:rsid w:val="00055FB2"/>
    <w:rPr>
      <w:rFonts w:ascii="Calibri" w:hAnsi="Calibri" w:cs="Arial"/>
      <w:b/>
      <w:bCs/>
      <w:kern w:val="32"/>
      <w:sz w:val="28"/>
      <w:szCs w:val="32"/>
    </w:rPr>
  </w:style>
  <w:style w:type="character" w:customStyle="1" w:styleId="Titre2Car">
    <w:name w:val="Titre 2 Car"/>
    <w:basedOn w:val="Policepardfaut"/>
    <w:link w:val="Titre2"/>
    <w:rsid w:val="00055FB2"/>
    <w:rPr>
      <w:rFonts w:ascii="Calibri" w:hAnsi="Calibri" w:cs="Arial"/>
      <w:b/>
      <w:bCs/>
      <w:iCs/>
      <w:sz w:val="22"/>
      <w:szCs w:val="28"/>
    </w:rPr>
  </w:style>
  <w:style w:type="character" w:styleId="Lienhypertexte">
    <w:name w:val="Hyperlink"/>
    <w:rsid w:val="00055FB2"/>
    <w:rPr>
      <w:color w:val="0000FF"/>
      <w:u w:val="single"/>
    </w:rPr>
  </w:style>
  <w:style w:type="paragraph" w:styleId="NormalWeb">
    <w:name w:val="Normal (Web)"/>
    <w:basedOn w:val="Normal"/>
    <w:uiPriority w:val="99"/>
    <w:unhideWhenUsed/>
    <w:rsid w:val="00D1515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95739">
      <w:bodyDiv w:val="1"/>
      <w:marLeft w:val="0"/>
      <w:marRight w:val="0"/>
      <w:marTop w:val="0"/>
      <w:marBottom w:val="0"/>
      <w:divBdr>
        <w:top w:val="none" w:sz="0" w:space="0" w:color="auto"/>
        <w:left w:val="none" w:sz="0" w:space="0" w:color="auto"/>
        <w:bottom w:val="none" w:sz="0" w:space="0" w:color="auto"/>
        <w:right w:val="none" w:sz="0" w:space="0" w:color="auto"/>
      </w:divBdr>
    </w:div>
    <w:div w:id="1226260226">
      <w:bodyDiv w:val="1"/>
      <w:marLeft w:val="0"/>
      <w:marRight w:val="0"/>
      <w:marTop w:val="0"/>
      <w:marBottom w:val="0"/>
      <w:divBdr>
        <w:top w:val="none" w:sz="0" w:space="0" w:color="auto"/>
        <w:left w:val="none" w:sz="0" w:space="0" w:color="auto"/>
        <w:bottom w:val="none" w:sz="0" w:space="0" w:color="auto"/>
        <w:right w:val="none" w:sz="0" w:space="0" w:color="auto"/>
      </w:divBdr>
    </w:div>
    <w:div w:id="1679652014">
      <w:bodyDiv w:val="1"/>
      <w:marLeft w:val="0"/>
      <w:marRight w:val="0"/>
      <w:marTop w:val="0"/>
      <w:marBottom w:val="0"/>
      <w:divBdr>
        <w:top w:val="none" w:sz="0" w:space="0" w:color="auto"/>
        <w:left w:val="none" w:sz="0" w:space="0" w:color="auto"/>
        <w:bottom w:val="none" w:sz="0" w:space="0" w:color="auto"/>
        <w:right w:val="none" w:sz="0" w:space="0" w:color="auto"/>
      </w:divBdr>
    </w:div>
    <w:div w:id="214076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aq.gouv.qc.ca/fr/Productions/md/programmesliste/agroenvironnement/sous-volet/volet4/Pages/PrimeVertVolet4.aspx"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thieu.cote@mapaq.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hieu.cote@mapaq.gouv.qc.c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STRATÉGIE PHYTOSANITAIRE QUÉBÉCOISE EN AGRICULTURE</vt:lpstr>
    </vt:vector>
  </TitlesOfParts>
  <Company>Mapaq</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STRATÉGIE PHYTOSANITAIRE QUÉBÉCOISE EN AGRICULTURE</dc:title>
  <dc:creator>agra223</dc:creator>
  <cp:lastModifiedBy>Thach Thi Trang (Partenaire DP) (Québec)</cp:lastModifiedBy>
  <cp:revision>24</cp:revision>
  <cp:lastPrinted>2017-07-25T17:01:00Z</cp:lastPrinted>
  <dcterms:created xsi:type="dcterms:W3CDTF">2017-07-20T19:31:00Z</dcterms:created>
  <dcterms:modified xsi:type="dcterms:W3CDTF">2017-07-27T13:41:00Z</dcterms:modified>
</cp:coreProperties>
</file>