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3E" w:rsidRPr="00A7143E" w:rsidRDefault="00A7143E" w:rsidP="00A7143E">
      <w:pPr>
        <w:jc w:val="center"/>
        <w:rPr>
          <w:b/>
          <w:u w:val="single"/>
          <w:lang w:val="fr-FR"/>
        </w:rPr>
      </w:pPr>
      <w:r w:rsidRPr="00A7143E">
        <w:rPr>
          <w:b/>
          <w:u w:val="single"/>
          <w:lang w:val="fr-FR"/>
        </w:rPr>
        <w:t>Pesticide à usage limité – Priorités 2018</w:t>
      </w:r>
    </w:p>
    <w:p w:rsidR="00571CE2" w:rsidRDefault="00B6657D" w:rsidP="00571CE2">
      <w:pPr>
        <w:spacing w:line="240" w:lineRule="auto"/>
        <w:jc w:val="both"/>
        <w:rPr>
          <w:lang w:val="fr-FR"/>
        </w:rPr>
      </w:pPr>
      <w:r>
        <w:rPr>
          <w:lang w:val="fr-FR"/>
        </w:rPr>
        <w:t xml:space="preserve">Le Centre </w:t>
      </w:r>
      <w:r w:rsidR="007A1A9F">
        <w:rPr>
          <w:lang w:val="fr-FR"/>
        </w:rPr>
        <w:t>de la lutte antiparasitaire (CLA</w:t>
      </w:r>
      <w:r>
        <w:rPr>
          <w:lang w:val="fr-FR"/>
        </w:rPr>
        <w:t xml:space="preserve">-AAC) d'Agriculture et Agroalimentaire Canada a tenu le 16e atelier national sur l'établissement des priorités concernant </w:t>
      </w:r>
      <w:r w:rsidR="00571CE2">
        <w:rPr>
          <w:lang w:val="fr-FR"/>
        </w:rPr>
        <w:t xml:space="preserve">les </w:t>
      </w:r>
      <w:r w:rsidR="00A810FF">
        <w:rPr>
          <w:lang w:val="fr-FR"/>
        </w:rPr>
        <w:t>pesticides à usage limité</w:t>
      </w:r>
      <w:r>
        <w:rPr>
          <w:lang w:val="fr-FR"/>
        </w:rPr>
        <w:t xml:space="preserve"> à Gatineau, au Québec, du 20 au 22 mars.</w:t>
      </w:r>
    </w:p>
    <w:p w:rsidR="00CC3F38" w:rsidRDefault="00B6657D" w:rsidP="00571CE2">
      <w:pPr>
        <w:spacing w:line="240" w:lineRule="auto"/>
        <w:jc w:val="both"/>
        <w:rPr>
          <w:lang w:val="fr-FR"/>
        </w:rPr>
      </w:pPr>
      <w:r>
        <w:rPr>
          <w:lang w:val="fr-FR"/>
        </w:rPr>
        <w:br/>
        <w:t>Cette réunion a réuni un large éventail de participants de partout au Canada, y compris des cherche</w:t>
      </w:r>
      <w:r w:rsidR="00D41793">
        <w:rPr>
          <w:lang w:val="fr-FR"/>
        </w:rPr>
        <w:t>urs universitaires et fédéraux</w:t>
      </w:r>
      <w:r>
        <w:rPr>
          <w:lang w:val="fr-FR"/>
        </w:rPr>
        <w:t xml:space="preserve">, des spécialistes provinciaux, des coordonnateurs </w:t>
      </w:r>
      <w:r w:rsidR="00A810FF">
        <w:rPr>
          <w:lang w:val="fr-FR"/>
        </w:rPr>
        <w:t>provinciaux de pesticides à usage limité</w:t>
      </w:r>
      <w:r>
        <w:rPr>
          <w:lang w:val="fr-FR"/>
        </w:rPr>
        <w:t xml:space="preserve">, des représentants de l'Agence de réglementation de </w:t>
      </w:r>
      <w:r w:rsidR="00571CE2">
        <w:rPr>
          <w:lang w:val="fr-FR"/>
        </w:rPr>
        <w:t>la lutte antiparasitaire (ARLA) et</w:t>
      </w:r>
      <w:r>
        <w:rPr>
          <w:lang w:val="fr-FR"/>
        </w:rPr>
        <w:t xml:space="preserve"> des </w:t>
      </w:r>
      <w:r w:rsidR="00D41793">
        <w:rPr>
          <w:lang w:val="fr-FR"/>
        </w:rPr>
        <w:t xml:space="preserve">représentants de </w:t>
      </w:r>
      <w:r w:rsidR="00571CE2">
        <w:rPr>
          <w:lang w:val="fr-FR"/>
        </w:rPr>
        <w:t>diverses compagnies</w:t>
      </w:r>
      <w:r>
        <w:rPr>
          <w:lang w:val="fr-FR"/>
        </w:rPr>
        <w:t xml:space="preserve">. </w:t>
      </w:r>
      <w:r w:rsidR="00D41793">
        <w:rPr>
          <w:lang w:val="fr-FR"/>
        </w:rPr>
        <w:t>P</w:t>
      </w:r>
      <w:r>
        <w:rPr>
          <w:lang w:val="fr-FR"/>
        </w:rPr>
        <w:t>lusieurs personnes du programme IR-4 des États-Unis et de l'Australie ont égale</w:t>
      </w:r>
      <w:r w:rsidR="00D41793">
        <w:rPr>
          <w:lang w:val="fr-FR"/>
        </w:rPr>
        <w:t>ment participé à la réunion.</w:t>
      </w:r>
      <w:r w:rsidR="00D41793">
        <w:rPr>
          <w:lang w:val="fr-FR"/>
        </w:rPr>
        <w:br/>
      </w:r>
      <w:r>
        <w:rPr>
          <w:lang w:val="fr-FR"/>
        </w:rPr>
        <w:br/>
        <w:t xml:space="preserve">Le but de cette réunion était d’identifier les besoins </w:t>
      </w:r>
      <w:r w:rsidR="00A810FF">
        <w:rPr>
          <w:lang w:val="fr-FR"/>
        </w:rPr>
        <w:t>de pesticides à usage limité</w:t>
      </w:r>
      <w:r>
        <w:rPr>
          <w:lang w:val="fr-FR"/>
        </w:rPr>
        <w:t xml:space="preserve"> les plus prioritaires parmi tous ceux identifiés par chacune des provinces</w:t>
      </w:r>
      <w:r w:rsidR="00211FAC">
        <w:rPr>
          <w:lang w:val="fr-FR"/>
        </w:rPr>
        <w:t xml:space="preserve">, </w:t>
      </w:r>
      <w:r>
        <w:rPr>
          <w:lang w:val="fr-FR"/>
        </w:rPr>
        <w:t xml:space="preserve">et ce, pour toutes les cultures (y compris les plantes ornementales).  Trois jours sont </w:t>
      </w:r>
      <w:r w:rsidR="00D41793">
        <w:rPr>
          <w:lang w:val="fr-FR"/>
        </w:rPr>
        <w:t>consacrés</w:t>
      </w:r>
      <w:r>
        <w:rPr>
          <w:lang w:val="fr-FR"/>
        </w:rPr>
        <w:t xml:space="preserve"> </w:t>
      </w:r>
      <w:r w:rsidR="00D41793">
        <w:rPr>
          <w:lang w:val="fr-FR"/>
        </w:rPr>
        <w:t xml:space="preserve">à cet exercice. Chaque journée porte sur une discipline particulière ; </w:t>
      </w:r>
      <w:proofErr w:type="spellStart"/>
      <w:r w:rsidR="00D41793">
        <w:rPr>
          <w:lang w:val="fr-FR"/>
        </w:rPr>
        <w:t>malherbologie</w:t>
      </w:r>
      <w:proofErr w:type="spellEnd"/>
      <w:r w:rsidR="00D41793">
        <w:rPr>
          <w:lang w:val="fr-FR"/>
        </w:rPr>
        <w:t xml:space="preserve">, entomologie et pathologie. </w:t>
      </w:r>
      <w:r w:rsidR="00C075F7">
        <w:rPr>
          <w:lang w:val="fr-FR"/>
        </w:rPr>
        <w:t>Jusqu’à d</w:t>
      </w:r>
      <w:r w:rsidR="00D41793">
        <w:rPr>
          <w:lang w:val="fr-FR"/>
        </w:rPr>
        <w:t>ix priorités principales sont choisies chaque jour. À cela s’ajoute</w:t>
      </w:r>
      <w:r w:rsidR="00211FAC">
        <w:rPr>
          <w:lang w:val="fr-FR"/>
        </w:rPr>
        <w:t xml:space="preserve"> </w:t>
      </w:r>
      <w:r w:rsidR="00D41793">
        <w:rPr>
          <w:lang w:val="fr-FR"/>
        </w:rPr>
        <w:t xml:space="preserve">deux priorités </w:t>
      </w:r>
      <w:r w:rsidR="00CC3F38">
        <w:rPr>
          <w:lang w:val="fr-FR"/>
        </w:rPr>
        <w:t>pour l</w:t>
      </w:r>
      <w:r w:rsidR="00571CE2">
        <w:rPr>
          <w:lang w:val="fr-FR"/>
        </w:rPr>
        <w:t>a production</w:t>
      </w:r>
      <w:r w:rsidR="00CC3F38">
        <w:rPr>
          <w:lang w:val="fr-FR"/>
        </w:rPr>
        <w:t xml:space="preserve"> biologique </w:t>
      </w:r>
      <w:r w:rsidR="00D41793">
        <w:rPr>
          <w:lang w:val="fr-FR"/>
        </w:rPr>
        <w:t xml:space="preserve">et cinq priorités régionales </w:t>
      </w:r>
      <w:r w:rsidR="00CC3F38">
        <w:rPr>
          <w:lang w:val="fr-FR"/>
        </w:rPr>
        <w:t>décidées</w:t>
      </w:r>
      <w:r w:rsidR="00D41793">
        <w:rPr>
          <w:lang w:val="fr-FR"/>
        </w:rPr>
        <w:t xml:space="preserve"> uniquement par les coordonnateurs provinciaux. </w:t>
      </w:r>
    </w:p>
    <w:p w:rsidR="00D41793" w:rsidRDefault="00CC3F38" w:rsidP="00571CE2">
      <w:pPr>
        <w:spacing w:line="240" w:lineRule="auto"/>
        <w:jc w:val="both"/>
        <w:rPr>
          <w:lang w:val="fr-FR"/>
        </w:rPr>
      </w:pPr>
      <w:r>
        <w:rPr>
          <w:lang w:val="fr-FR"/>
        </w:rPr>
        <w:t xml:space="preserve">Chaque priorité déterminée lors de ce processus deviendra un projet qui sera géré par Agriculture et Agroalimentaire Canada, Centre de la lutte antiparasitaire (AAC-CLA). </w:t>
      </w:r>
      <w:r w:rsidR="00D41793">
        <w:rPr>
          <w:lang w:val="fr-FR"/>
        </w:rPr>
        <w:t>L</w:t>
      </w:r>
      <w:r w:rsidR="00A810FF">
        <w:rPr>
          <w:lang w:val="fr-FR"/>
        </w:rPr>
        <w:t>'étape suivante consiste pour</w:t>
      </w:r>
      <w:r w:rsidR="00D41793">
        <w:rPr>
          <w:lang w:val="fr-FR"/>
        </w:rPr>
        <w:t xml:space="preserve"> </w:t>
      </w:r>
      <w:r>
        <w:rPr>
          <w:lang w:val="fr-FR"/>
        </w:rPr>
        <w:t xml:space="preserve">AAC-CLA de </w:t>
      </w:r>
      <w:r w:rsidR="00D41793">
        <w:rPr>
          <w:lang w:val="fr-FR"/>
        </w:rPr>
        <w:t xml:space="preserve">générer </w:t>
      </w:r>
      <w:r w:rsidR="00211FAC">
        <w:rPr>
          <w:lang w:val="fr-FR"/>
        </w:rPr>
        <w:t>les données nécessaires</w:t>
      </w:r>
      <w:r w:rsidR="00D41793">
        <w:rPr>
          <w:lang w:val="fr-FR"/>
        </w:rPr>
        <w:t xml:space="preserve"> à l’homologation.</w:t>
      </w:r>
      <w:r>
        <w:rPr>
          <w:lang w:val="fr-FR"/>
        </w:rPr>
        <w:t xml:space="preserve"> Le</w:t>
      </w:r>
      <w:r w:rsidR="00211FAC">
        <w:rPr>
          <w:lang w:val="fr-FR"/>
        </w:rPr>
        <w:t>s</w:t>
      </w:r>
      <w:r>
        <w:rPr>
          <w:lang w:val="fr-FR"/>
        </w:rPr>
        <w:t xml:space="preserve"> tableau</w:t>
      </w:r>
      <w:r w:rsidR="00211FAC">
        <w:rPr>
          <w:lang w:val="fr-FR"/>
        </w:rPr>
        <w:t>x</w:t>
      </w:r>
      <w:r>
        <w:rPr>
          <w:lang w:val="fr-FR"/>
        </w:rPr>
        <w:t xml:space="preserve"> suivant</w:t>
      </w:r>
      <w:r w:rsidR="00211FAC">
        <w:rPr>
          <w:lang w:val="fr-FR"/>
        </w:rPr>
        <w:t>s</w:t>
      </w:r>
      <w:r>
        <w:rPr>
          <w:lang w:val="fr-FR"/>
        </w:rPr>
        <w:t xml:space="preserve"> </w:t>
      </w:r>
      <w:r w:rsidR="00211FAC">
        <w:rPr>
          <w:lang w:val="fr-FR"/>
        </w:rPr>
        <w:t>résument</w:t>
      </w:r>
      <w:r>
        <w:rPr>
          <w:lang w:val="fr-FR"/>
        </w:rPr>
        <w:t xml:space="preserve"> l</w:t>
      </w:r>
      <w:r w:rsidR="00571CE2">
        <w:rPr>
          <w:lang w:val="fr-FR"/>
        </w:rPr>
        <w:t>’ensemble d</w:t>
      </w:r>
      <w:r>
        <w:rPr>
          <w:lang w:val="fr-FR"/>
        </w:rPr>
        <w:t xml:space="preserve">es projets convenus. </w:t>
      </w:r>
      <w:r w:rsidR="00571CE2">
        <w:rPr>
          <w:lang w:val="fr-FR"/>
        </w:rPr>
        <w:t>Ces derniers</w:t>
      </w:r>
      <w:r>
        <w:rPr>
          <w:lang w:val="fr-FR"/>
        </w:rPr>
        <w:t xml:space="preserve"> débuteron</w:t>
      </w:r>
      <w:r w:rsidR="00211FAC">
        <w:rPr>
          <w:lang w:val="fr-FR"/>
        </w:rPr>
        <w:t>t</w:t>
      </w:r>
      <w:r>
        <w:rPr>
          <w:lang w:val="fr-FR"/>
        </w:rPr>
        <w:t xml:space="preserve"> en 2019 et les décisions d'homologation seront probablement prises à la fin de 2021 et en 2022.</w:t>
      </w:r>
      <w:r w:rsidR="00D41793">
        <w:rPr>
          <w:lang w:val="fr-FR"/>
        </w:rPr>
        <w:t xml:space="preserve"> </w:t>
      </w:r>
    </w:p>
    <w:p w:rsidR="00211FAC" w:rsidRPr="00211FAC" w:rsidRDefault="00211FAC" w:rsidP="00211FAC">
      <w:pPr>
        <w:jc w:val="center"/>
        <w:rPr>
          <w:b/>
          <w:u w:val="single"/>
          <w:lang w:val="fr-FR"/>
        </w:rPr>
      </w:pPr>
      <w:proofErr w:type="spellStart"/>
      <w:r w:rsidRPr="00211FAC">
        <w:rPr>
          <w:b/>
          <w:u w:val="single"/>
          <w:lang w:val="fr-FR"/>
        </w:rPr>
        <w:t>Malherbologie</w:t>
      </w:r>
      <w:proofErr w:type="spellEnd"/>
    </w:p>
    <w:tbl>
      <w:tblPr>
        <w:tblW w:w="87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2075"/>
        <w:gridCol w:w="1540"/>
        <w:gridCol w:w="1440"/>
        <w:gridCol w:w="2120"/>
      </w:tblGrid>
      <w:tr w:rsidR="00211FAC" w:rsidRPr="00211FAC" w:rsidTr="00AF0C74">
        <w:trPr>
          <w:trHeight w:val="67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Carotte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Mauvaises herbes sur l'étiquette (terres noires seulement)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pyroxasulfone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Pyroxasulfone</w:t>
            </w:r>
            <w:proofErr w:type="spellEnd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85WG / </w:t>
            </w: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Zidua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K-I Chemical U.S.A. / BASF</w:t>
            </w:r>
          </w:p>
        </w:tc>
      </w:tr>
      <w:tr w:rsidR="00211FAC" w:rsidRPr="00211FAC" w:rsidTr="00AF0C74">
        <w:trPr>
          <w:trHeight w:val="6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Panais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Mauvaises herbes sur l'étiquette (terres minérales seulement)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éthalfluraline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Edge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Gowan</w:t>
            </w:r>
            <w:proofErr w:type="spellEnd"/>
          </w:p>
        </w:tc>
      </w:tr>
      <w:tr w:rsidR="00211FAC" w:rsidRPr="00211FAC" w:rsidTr="00AF0C74">
        <w:trPr>
          <w:trHeight w:val="4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Pomme de terre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Mauvaises herbes sur l'étiquette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bentazone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Broadloom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UPI</w:t>
            </w:r>
          </w:p>
        </w:tc>
      </w:tr>
      <w:tr w:rsidR="00211FAC" w:rsidRPr="00211FAC" w:rsidTr="00AF0C74">
        <w:trPr>
          <w:trHeight w:val="4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Oignon sec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Mauvaises herbes à feuilles larges (terres minérales)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diméthénamide</w:t>
            </w:r>
            <w:proofErr w:type="spellEnd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-p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Frontier Max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BASF</w:t>
            </w:r>
          </w:p>
        </w:tc>
      </w:tr>
      <w:tr w:rsidR="00211FAC" w:rsidRPr="00211FAC" w:rsidTr="00AF0C74">
        <w:trPr>
          <w:trHeight w:val="6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Oignon vert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Mauvaises herbes sur l'étiquette (terres noire et minérale)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oxyfluorfène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Goal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Dow Agro </w:t>
            </w:r>
          </w:p>
        </w:tc>
      </w:tr>
      <w:tr w:rsidR="00211FAC" w:rsidRPr="00211FAC" w:rsidTr="00AF0C74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Haricot sec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Folle avoine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triallate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Avadex</w:t>
            </w:r>
            <w:proofErr w:type="spellEnd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BW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Gowan</w:t>
            </w:r>
            <w:proofErr w:type="spellEnd"/>
          </w:p>
        </w:tc>
      </w:tr>
      <w:tr w:rsidR="00211FAC" w:rsidRPr="00211FAC" w:rsidTr="00AF0C74">
        <w:trPr>
          <w:trHeight w:val="4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Coriandre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Mauvaises herbes sur l'étiquette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clomazone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Command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FMC</w:t>
            </w:r>
          </w:p>
        </w:tc>
      </w:tr>
      <w:tr w:rsidR="00211FAC" w:rsidRPr="00211FAC" w:rsidTr="00AF0C74">
        <w:trPr>
          <w:trHeight w:val="4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Menthe (champ)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Mauvaises herbes sur l'étiquette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pyridalyl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Tough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Belchim</w:t>
            </w:r>
            <w:proofErr w:type="spellEnd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</w:t>
            </w: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Crop</w:t>
            </w:r>
            <w:proofErr w:type="spellEnd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Protection</w:t>
            </w:r>
          </w:p>
        </w:tc>
      </w:tr>
      <w:tr w:rsidR="00211FAC" w:rsidRPr="00211FAC" w:rsidTr="00AF0C74">
        <w:trPr>
          <w:trHeight w:val="4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Tournesol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Mauvaises herbes sur l'étiquette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pendiméthaline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Prowl</w:t>
            </w:r>
            <w:proofErr w:type="spellEnd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H2O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BASF</w:t>
            </w:r>
          </w:p>
        </w:tc>
      </w:tr>
      <w:tr w:rsidR="00211FAC" w:rsidRPr="00211FAC" w:rsidTr="00AF0C74">
        <w:trPr>
          <w:trHeight w:val="4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Houblon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Mauvaises herbes sur l'étiquette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clopyralid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Lontrel</w:t>
            </w:r>
            <w:proofErr w:type="spellEnd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XC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FAC" w:rsidRPr="00211FAC" w:rsidRDefault="00211FAC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Dow Agro </w:t>
            </w:r>
          </w:p>
        </w:tc>
      </w:tr>
    </w:tbl>
    <w:p w:rsidR="00211FAC" w:rsidRDefault="00211FAC" w:rsidP="00A7143E">
      <w:pPr>
        <w:jc w:val="both"/>
        <w:rPr>
          <w:lang w:val="fr-FR"/>
        </w:rPr>
      </w:pPr>
    </w:p>
    <w:p w:rsidR="00AF0C74" w:rsidRPr="00AF0C74" w:rsidRDefault="00AF0C74" w:rsidP="00AF0C74">
      <w:pPr>
        <w:jc w:val="center"/>
        <w:rPr>
          <w:b/>
          <w:u w:val="single"/>
          <w:lang w:val="fr-FR"/>
        </w:rPr>
      </w:pPr>
      <w:r w:rsidRPr="00AF0C74">
        <w:rPr>
          <w:b/>
          <w:u w:val="single"/>
          <w:lang w:val="fr-FR"/>
        </w:rPr>
        <w:lastRenderedPageBreak/>
        <w:t>Entomologie</w:t>
      </w:r>
    </w:p>
    <w:tbl>
      <w:tblPr>
        <w:tblW w:w="879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2126"/>
        <w:gridCol w:w="1559"/>
        <w:gridCol w:w="1418"/>
        <w:gridCol w:w="2126"/>
      </w:tblGrid>
      <w:tr w:rsidR="00AF0C74" w:rsidRPr="00211FAC" w:rsidTr="00AF0C74">
        <w:trPr>
          <w:trHeight w:val="31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Oignon sec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Vers-gris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chlorantraniliprole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Coragen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FMC</w:t>
            </w:r>
          </w:p>
        </w:tc>
      </w:tr>
      <w:tr w:rsidR="00AF0C74" w:rsidRPr="00211FAC" w:rsidTr="00AF0C74">
        <w:trPr>
          <w:trHeight w:val="6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Laitue (serre)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Fausse-arpenteuse du chou, lépidoptères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cyclaniliprole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Harvanta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ISK Biosciences</w:t>
            </w:r>
          </w:p>
        </w:tc>
      </w:tr>
      <w:tr w:rsidR="00AF0C74" w:rsidRPr="00211FAC" w:rsidTr="00AF0C74">
        <w:trPr>
          <w:trHeight w:val="112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Concombre (serre)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Acarien (incl. </w:t>
            </w: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tétranyque</w:t>
            </w:r>
            <w:proofErr w:type="spellEnd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à deux points, </w:t>
            </w: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tarsonème</w:t>
            </w:r>
            <w:proofErr w:type="spellEnd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trapu, araignée rouge)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fenpyroximate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Fujimite</w:t>
            </w:r>
            <w:proofErr w:type="spellEnd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Nichino</w:t>
            </w:r>
            <w:proofErr w:type="spellEnd"/>
          </w:p>
        </w:tc>
      </w:tr>
      <w:tr w:rsidR="00AF0C74" w:rsidRPr="00211FAC" w:rsidTr="00AF0C74">
        <w:trPr>
          <w:trHeight w:val="4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Fraise en serre (G)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Tétranyques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acéquinocyl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Shuttle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Arysta</w:t>
            </w:r>
            <w:proofErr w:type="spellEnd"/>
          </w:p>
        </w:tc>
      </w:tr>
      <w:tr w:rsidR="00AF0C74" w:rsidRPr="00211FAC" w:rsidTr="00AF0C74">
        <w:trPr>
          <w:trHeight w:val="9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Graines de l'alpiste des Canaries (incluant usage alimentaire)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Pucerons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flonicamide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Beleaf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ISK Biosciences</w:t>
            </w:r>
          </w:p>
        </w:tc>
      </w:tr>
      <w:tr w:rsidR="00AF0C74" w:rsidRPr="00211FAC" w:rsidTr="00AF0C74">
        <w:trPr>
          <w:trHeight w:val="31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Menthe (champ)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Pucerons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pyréthrines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Pyganic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MGK</w:t>
            </w:r>
          </w:p>
        </w:tc>
      </w:tr>
      <w:tr w:rsidR="00AF0C74" w:rsidRPr="00211FAC" w:rsidTr="00AF0C74">
        <w:trPr>
          <w:trHeight w:val="45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Houblon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Cicadelle et pucerons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malathion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Malathion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Loveland</w:t>
            </w:r>
          </w:p>
        </w:tc>
      </w:tr>
      <w:tr w:rsidR="00AF0C74" w:rsidRPr="00211FAC" w:rsidTr="00AF0C74">
        <w:trPr>
          <w:trHeight w:val="6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Conifères cultivés en champ incluant Arbres de Noël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Perce-pousse du sapin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flupyradiflurone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Sivanto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Bayer</w:t>
            </w:r>
          </w:p>
        </w:tc>
      </w:tr>
      <w:tr w:rsidR="00AF0C74" w:rsidRPr="00211FAC" w:rsidTr="00AF0C74">
        <w:trPr>
          <w:trHeight w:val="6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Plantes ornementales de serre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Thrips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Sabadilla</w:t>
            </w:r>
            <w:proofErr w:type="spellEnd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</w:t>
            </w: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alkaloids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Veratran</w:t>
            </w:r>
            <w:proofErr w:type="spellEnd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MGK</w:t>
            </w:r>
          </w:p>
        </w:tc>
      </w:tr>
      <w:tr w:rsidR="00AF0C74" w:rsidRPr="00211FAC" w:rsidTr="00AF0C74">
        <w:trPr>
          <w:trHeight w:val="6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Plantes ornementales, extérieur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Charançon noir de la vigne (adultes)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Sabadilla</w:t>
            </w:r>
            <w:proofErr w:type="spellEnd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</w:t>
            </w: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alkaloids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Veratran</w:t>
            </w:r>
            <w:proofErr w:type="spellEnd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MGK</w:t>
            </w:r>
          </w:p>
        </w:tc>
      </w:tr>
      <w:tr w:rsidR="00AF0C74" w:rsidRPr="00211FAC" w:rsidTr="00AF0C74">
        <w:trPr>
          <w:trHeight w:val="112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Plantes ornementales de serre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Acarien (incl. </w:t>
            </w: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tétranyque</w:t>
            </w:r>
            <w:proofErr w:type="spellEnd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à deux points, </w:t>
            </w: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tarsonème</w:t>
            </w:r>
            <w:proofErr w:type="spellEnd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trapu, </w:t>
            </w:r>
            <w:proofErr w:type="spellStart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tarsonème</w:t>
            </w:r>
            <w:proofErr w:type="spellEnd"/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du fraisier)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Priorité sans solution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211FAC" w:rsidRDefault="00AF0C74" w:rsidP="00211F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11FAC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</w:t>
            </w:r>
          </w:p>
        </w:tc>
      </w:tr>
    </w:tbl>
    <w:p w:rsidR="00211FAC" w:rsidRDefault="00211FAC" w:rsidP="00A7143E">
      <w:pPr>
        <w:jc w:val="both"/>
        <w:rPr>
          <w:lang w:val="fr-FR"/>
        </w:rPr>
      </w:pPr>
    </w:p>
    <w:p w:rsidR="00AF0C74" w:rsidRPr="00AF0C74" w:rsidRDefault="00AF0C74" w:rsidP="00AF0C74">
      <w:pPr>
        <w:jc w:val="center"/>
        <w:rPr>
          <w:b/>
          <w:u w:val="single"/>
          <w:lang w:val="fr-FR"/>
        </w:rPr>
      </w:pPr>
      <w:r w:rsidRPr="00AF0C74">
        <w:rPr>
          <w:b/>
          <w:u w:val="single"/>
          <w:lang w:val="fr-FR"/>
        </w:rPr>
        <w:t>Pathologie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126"/>
        <w:gridCol w:w="1559"/>
        <w:gridCol w:w="1418"/>
        <w:gridCol w:w="1842"/>
      </w:tblGrid>
      <w:tr w:rsidR="00AF0C74" w:rsidRPr="00AF0C74" w:rsidTr="00AF0C74">
        <w:trPr>
          <w:trHeight w:val="45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Épinard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Mildiou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amétoctradine</w:t>
            </w:r>
            <w:proofErr w:type="spellEnd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+ </w:t>
            </w: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diméthomorph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Zampro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BASF</w:t>
            </w:r>
          </w:p>
        </w:tc>
      </w:tr>
      <w:tr w:rsidR="00AF0C74" w:rsidRPr="00AF0C74" w:rsidTr="00AF0C74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Feuilles libres de crucifères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Mildiou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picarbutrazox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NF-171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Nisso</w:t>
            </w:r>
            <w:proofErr w:type="spellEnd"/>
          </w:p>
        </w:tc>
      </w:tr>
      <w:tr w:rsidR="00AF0C74" w:rsidRPr="00AF0C74" w:rsidTr="00AF0C74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Poivron (serre)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Oïdium (blanc)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flutianil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Gatten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OAT </w:t>
            </w: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Agrio</w:t>
            </w:r>
            <w:proofErr w:type="spellEnd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Co.</w:t>
            </w:r>
          </w:p>
        </w:tc>
      </w:tr>
      <w:tr w:rsidR="00AF0C74" w:rsidRPr="00AF0C74" w:rsidTr="00AF0C74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Fraise (G)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Anthracnose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difénocnazole</w:t>
            </w:r>
            <w:proofErr w:type="spellEnd"/>
            <w:r w:rsidRPr="00AF0C7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+ </w:t>
            </w:r>
            <w:proofErr w:type="spellStart"/>
            <w:r w:rsidRPr="00AF0C7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benzovindiflupyr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Aprovia</w:t>
            </w:r>
            <w:proofErr w:type="spellEnd"/>
            <w:r w:rsidRPr="00AF0C7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top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Syngenta</w:t>
            </w:r>
            <w:proofErr w:type="spellEnd"/>
          </w:p>
        </w:tc>
      </w:tr>
      <w:tr w:rsidR="00AF0C74" w:rsidRPr="00AF0C74" w:rsidTr="00AF0C74">
        <w:trPr>
          <w:trHeight w:val="6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Luzerne (stade établi) pour production de semences et fourrage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Moisissure grise, </w:t>
            </w: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Sclérotiniose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prothioconazole</w:t>
            </w:r>
            <w:proofErr w:type="spellEnd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+ </w:t>
            </w: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trifloxystrobine</w:t>
            </w:r>
            <w:proofErr w:type="spellEnd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Delaro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Bayer</w:t>
            </w:r>
          </w:p>
        </w:tc>
      </w:tr>
      <w:tr w:rsidR="00AF0C74" w:rsidRPr="00AF0C74" w:rsidTr="00AF0C74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Basilic (champ)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Mildiou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picarbutrazox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NF-171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Nisso</w:t>
            </w:r>
            <w:proofErr w:type="spellEnd"/>
          </w:p>
        </w:tc>
      </w:tr>
      <w:tr w:rsidR="00AF0C74" w:rsidRPr="00AF0C74" w:rsidTr="00AF0C74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Houblon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Oïdium (blanc)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fludianil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Gatten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OAT </w:t>
            </w:r>
            <w:proofErr w:type="spellStart"/>
            <w:r w:rsidRPr="00AF0C7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Agrio</w:t>
            </w:r>
            <w:proofErr w:type="spellEnd"/>
            <w:r w:rsidRPr="00AF0C74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 xml:space="preserve"> Co.</w:t>
            </w:r>
          </w:p>
        </w:tc>
      </w:tr>
      <w:tr w:rsidR="00AF0C74" w:rsidRPr="00AF0C74" w:rsidTr="00AF0C74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Plantes ornementales de serre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Mildiou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picarbutrazox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Picarbutrazox</w:t>
            </w:r>
            <w:proofErr w:type="spellEnd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 20WG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Nisso</w:t>
            </w:r>
            <w:proofErr w:type="spellEnd"/>
          </w:p>
        </w:tc>
      </w:tr>
      <w:tr w:rsidR="00AF0C74" w:rsidRPr="00AF0C74" w:rsidTr="00AF0C74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lastRenderedPageBreak/>
              <w:t xml:space="preserve">Plantes ornementales, extérieur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Anthracnose, tache </w:t>
            </w: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septorienne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pydiflumétofène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A19649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Syngenta</w:t>
            </w:r>
            <w:proofErr w:type="spellEnd"/>
          </w:p>
        </w:tc>
      </w:tr>
      <w:tr w:rsidR="00AF0C74" w:rsidRPr="00AF0C74" w:rsidTr="00AF0C74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Quinoa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Mildiou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picarbutrazox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NF-171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Nisso</w:t>
            </w:r>
            <w:proofErr w:type="spellEnd"/>
          </w:p>
        </w:tc>
      </w:tr>
      <w:tr w:rsidR="00AF0C74" w:rsidRPr="00AF0C74" w:rsidTr="00AF0C74">
        <w:trPr>
          <w:trHeight w:val="6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Coriandre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Maladies transmises par le sol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 xml:space="preserve">Priorité sans solution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 </w:t>
            </w:r>
          </w:p>
        </w:tc>
      </w:tr>
    </w:tbl>
    <w:p w:rsidR="00AF0C74" w:rsidRDefault="00AF0C74" w:rsidP="00A7143E">
      <w:pPr>
        <w:jc w:val="both"/>
        <w:rPr>
          <w:lang w:val="fr-FR"/>
        </w:rPr>
      </w:pPr>
    </w:p>
    <w:p w:rsidR="00AF0C74" w:rsidRDefault="00AF0C74" w:rsidP="00AF0C74">
      <w:pPr>
        <w:jc w:val="center"/>
        <w:rPr>
          <w:b/>
          <w:u w:val="single"/>
          <w:lang w:val="fr-FR"/>
        </w:rPr>
      </w:pPr>
      <w:r w:rsidRPr="00AF0C74">
        <w:rPr>
          <w:b/>
          <w:u w:val="single"/>
          <w:lang w:val="fr-FR"/>
        </w:rPr>
        <w:t>Priorités régionales et production biologique</w:t>
      </w: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973"/>
        <w:gridCol w:w="1680"/>
        <w:gridCol w:w="1360"/>
        <w:gridCol w:w="940"/>
      </w:tblGrid>
      <w:tr w:rsidR="00AF0C74" w:rsidRPr="00AF0C74" w:rsidTr="00AF0C74">
        <w:trPr>
          <w:trHeight w:val="450"/>
        </w:trPr>
        <w:tc>
          <w:tcPr>
            <w:tcW w:w="1291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C-B</w:t>
            </w:r>
          </w:p>
        </w:tc>
        <w:tc>
          <w:tcPr>
            <w:tcW w:w="1276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>Cerise</w:t>
            </w:r>
          </w:p>
        </w:tc>
        <w:tc>
          <w:tcPr>
            <w:tcW w:w="1973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 xml:space="preserve">Oïdium (blanc) </w:t>
            </w:r>
          </w:p>
        </w:tc>
        <w:tc>
          <w:tcPr>
            <w:tcW w:w="168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flutianil</w:t>
            </w:r>
            <w:proofErr w:type="spellEnd"/>
          </w:p>
        </w:tc>
        <w:tc>
          <w:tcPr>
            <w:tcW w:w="136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Gatten</w:t>
            </w:r>
            <w:proofErr w:type="spellEnd"/>
          </w:p>
        </w:tc>
        <w:tc>
          <w:tcPr>
            <w:tcW w:w="94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 xml:space="preserve">OAT </w:t>
            </w: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Agrio</w:t>
            </w:r>
            <w:proofErr w:type="spellEnd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 xml:space="preserve"> Co.</w:t>
            </w:r>
          </w:p>
        </w:tc>
      </w:tr>
      <w:tr w:rsidR="00AF0C74" w:rsidRPr="00AF0C74" w:rsidTr="00AF0C74">
        <w:trPr>
          <w:trHeight w:val="675"/>
        </w:trPr>
        <w:tc>
          <w:tcPr>
            <w:tcW w:w="1291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Provinces des Prairies</w:t>
            </w:r>
          </w:p>
        </w:tc>
        <w:tc>
          <w:tcPr>
            <w:tcW w:w="1276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Fléole</w:t>
            </w:r>
          </w:p>
        </w:tc>
        <w:tc>
          <w:tcPr>
            <w:tcW w:w="1973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Mauvaises herbes sur l'étiquette</w:t>
            </w:r>
          </w:p>
        </w:tc>
        <w:tc>
          <w:tcPr>
            <w:tcW w:w="168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halauxifen</w:t>
            </w:r>
            <w:proofErr w:type="spellEnd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 xml:space="preserve"> + </w:t>
            </w: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florasulam</w:t>
            </w:r>
            <w:proofErr w:type="spellEnd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 xml:space="preserve"> + </w:t>
            </w: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clopyralid</w:t>
            </w:r>
            <w:proofErr w:type="spellEnd"/>
          </w:p>
        </w:tc>
        <w:tc>
          <w:tcPr>
            <w:tcW w:w="136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CirpremeXC</w:t>
            </w:r>
            <w:proofErr w:type="spellEnd"/>
          </w:p>
        </w:tc>
        <w:tc>
          <w:tcPr>
            <w:tcW w:w="94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Dow Agro</w:t>
            </w:r>
          </w:p>
        </w:tc>
      </w:tr>
      <w:tr w:rsidR="00AF0C74" w:rsidRPr="00AF0C74" w:rsidTr="00AF0C74">
        <w:trPr>
          <w:trHeight w:val="450"/>
        </w:trPr>
        <w:tc>
          <w:tcPr>
            <w:tcW w:w="1291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ON</w:t>
            </w:r>
          </w:p>
        </w:tc>
        <w:tc>
          <w:tcPr>
            <w:tcW w:w="1276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Oignon, vert</w:t>
            </w:r>
          </w:p>
        </w:tc>
        <w:tc>
          <w:tcPr>
            <w:tcW w:w="1973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Mildiou</w:t>
            </w:r>
          </w:p>
        </w:tc>
        <w:tc>
          <w:tcPr>
            <w:tcW w:w="168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picarbutrazox</w:t>
            </w:r>
            <w:proofErr w:type="spellEnd"/>
          </w:p>
        </w:tc>
        <w:tc>
          <w:tcPr>
            <w:tcW w:w="136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Picarbutrazox</w:t>
            </w:r>
            <w:proofErr w:type="spellEnd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 xml:space="preserve"> 10SC</w:t>
            </w:r>
          </w:p>
        </w:tc>
        <w:tc>
          <w:tcPr>
            <w:tcW w:w="94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Nisso</w:t>
            </w:r>
            <w:proofErr w:type="spellEnd"/>
          </w:p>
        </w:tc>
      </w:tr>
      <w:tr w:rsidR="00AF0C74" w:rsidRPr="00AF0C74" w:rsidTr="00AF0C74">
        <w:trPr>
          <w:trHeight w:val="810"/>
        </w:trPr>
        <w:tc>
          <w:tcPr>
            <w:tcW w:w="1291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QC</w:t>
            </w:r>
          </w:p>
        </w:tc>
        <w:tc>
          <w:tcPr>
            <w:tcW w:w="1276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Panic érigé</w:t>
            </w:r>
          </w:p>
        </w:tc>
        <w:tc>
          <w:tcPr>
            <w:tcW w:w="1973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Mauvaises herbes sur l'étiquette</w:t>
            </w:r>
          </w:p>
        </w:tc>
        <w:tc>
          <w:tcPr>
            <w:tcW w:w="168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>halauxifen</w:t>
            </w:r>
            <w:proofErr w:type="spellEnd"/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 xml:space="preserve"> + </w:t>
            </w:r>
            <w:proofErr w:type="spellStart"/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>fluroxypyr</w:t>
            </w:r>
            <w:proofErr w:type="spellEnd"/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 xml:space="preserve"> + MCPA ester</w:t>
            </w:r>
          </w:p>
        </w:tc>
        <w:tc>
          <w:tcPr>
            <w:tcW w:w="136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Pixxaro</w:t>
            </w:r>
            <w:proofErr w:type="spellEnd"/>
          </w:p>
        </w:tc>
        <w:tc>
          <w:tcPr>
            <w:tcW w:w="94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Dow Agro</w:t>
            </w:r>
          </w:p>
        </w:tc>
      </w:tr>
      <w:tr w:rsidR="00AF0C74" w:rsidRPr="00AF0C74" w:rsidTr="00AF0C74">
        <w:trPr>
          <w:trHeight w:val="675"/>
        </w:trPr>
        <w:tc>
          <w:tcPr>
            <w:tcW w:w="1291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Provinces de l'Atlantique</w:t>
            </w:r>
          </w:p>
        </w:tc>
        <w:tc>
          <w:tcPr>
            <w:tcW w:w="1276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Bleuet nain</w:t>
            </w:r>
          </w:p>
        </w:tc>
        <w:tc>
          <w:tcPr>
            <w:tcW w:w="1973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>Pourriture sclérotique</w:t>
            </w:r>
          </w:p>
        </w:tc>
        <w:tc>
          <w:tcPr>
            <w:tcW w:w="168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>non disponible</w:t>
            </w:r>
          </w:p>
        </w:tc>
        <w:tc>
          <w:tcPr>
            <w:tcW w:w="136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Revysol</w:t>
            </w:r>
            <w:proofErr w:type="spellEnd"/>
          </w:p>
        </w:tc>
        <w:tc>
          <w:tcPr>
            <w:tcW w:w="94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BASF</w:t>
            </w:r>
          </w:p>
        </w:tc>
      </w:tr>
      <w:tr w:rsidR="00AF0C74" w:rsidRPr="00AF0C74" w:rsidTr="00AF0C74">
        <w:trPr>
          <w:trHeight w:val="1245"/>
        </w:trPr>
        <w:tc>
          <w:tcPr>
            <w:tcW w:w="1291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Bio  </w:t>
            </w:r>
          </w:p>
        </w:tc>
        <w:tc>
          <w:tcPr>
            <w:tcW w:w="1276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Framboises et mûres</w:t>
            </w:r>
          </w:p>
        </w:tc>
        <w:tc>
          <w:tcPr>
            <w:tcW w:w="1973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Rouille</w:t>
            </w:r>
          </w:p>
        </w:tc>
        <w:tc>
          <w:tcPr>
            <w:tcW w:w="168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 xml:space="preserve">peroxyde d'hydrogène + acide </w:t>
            </w: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peroxyacétique</w:t>
            </w:r>
            <w:proofErr w:type="spellEnd"/>
          </w:p>
        </w:tc>
        <w:tc>
          <w:tcPr>
            <w:tcW w:w="136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Oxidate</w:t>
            </w:r>
            <w:proofErr w:type="spellEnd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 xml:space="preserve"> 2.0</w:t>
            </w:r>
          </w:p>
        </w:tc>
        <w:tc>
          <w:tcPr>
            <w:tcW w:w="94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>BioSafe</w:t>
            </w:r>
            <w:proofErr w:type="spellEnd"/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 xml:space="preserve"> System</w:t>
            </w:r>
          </w:p>
        </w:tc>
      </w:tr>
      <w:tr w:rsidR="00AF0C74" w:rsidRPr="00AF0C74" w:rsidTr="00AF0C74">
        <w:trPr>
          <w:trHeight w:val="900"/>
        </w:trPr>
        <w:tc>
          <w:tcPr>
            <w:tcW w:w="1291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 xml:space="preserve"> Bio </w:t>
            </w:r>
          </w:p>
        </w:tc>
        <w:tc>
          <w:tcPr>
            <w:tcW w:w="1276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Canneberges</w:t>
            </w:r>
          </w:p>
        </w:tc>
        <w:tc>
          <w:tcPr>
            <w:tcW w:w="1973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Pourriture des fruits</w:t>
            </w:r>
          </w:p>
        </w:tc>
        <w:tc>
          <w:tcPr>
            <w:tcW w:w="168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 xml:space="preserve">peroxyde d'hydrogène + acide </w:t>
            </w: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peroxyacétique</w:t>
            </w:r>
            <w:proofErr w:type="spellEnd"/>
          </w:p>
        </w:tc>
        <w:tc>
          <w:tcPr>
            <w:tcW w:w="136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Oxidate</w:t>
            </w:r>
            <w:proofErr w:type="spellEnd"/>
            <w:r w:rsidRPr="00AF0C7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 xml:space="preserve"> 2.0</w:t>
            </w:r>
          </w:p>
        </w:tc>
        <w:tc>
          <w:tcPr>
            <w:tcW w:w="940" w:type="dxa"/>
            <w:shd w:val="clear" w:color="auto" w:fill="auto"/>
            <w:hideMark/>
          </w:tcPr>
          <w:p w:rsidR="00AF0C74" w:rsidRPr="00AF0C74" w:rsidRDefault="00AF0C74" w:rsidP="00AF0C7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</w:pPr>
            <w:proofErr w:type="spellStart"/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>BioSafe</w:t>
            </w:r>
            <w:proofErr w:type="spellEnd"/>
            <w:r w:rsidRPr="00AF0C74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 xml:space="preserve"> System</w:t>
            </w:r>
          </w:p>
        </w:tc>
      </w:tr>
    </w:tbl>
    <w:p w:rsidR="00AF0C74" w:rsidRDefault="00AF0C74" w:rsidP="00AF0C74">
      <w:pPr>
        <w:jc w:val="center"/>
        <w:rPr>
          <w:lang w:val="fr-FR"/>
        </w:rPr>
      </w:pPr>
    </w:p>
    <w:p w:rsidR="00152F26" w:rsidRDefault="00152F26" w:rsidP="00AF0C74">
      <w:pPr>
        <w:jc w:val="center"/>
        <w:rPr>
          <w:lang w:val="fr-FR"/>
        </w:rPr>
      </w:pPr>
      <w:bookmarkStart w:id="0" w:name="_GoBack"/>
      <w:bookmarkEnd w:id="0"/>
    </w:p>
    <w:sectPr w:rsidR="00152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FF" w:rsidRDefault="00BF56FF" w:rsidP="00211FAC">
      <w:pPr>
        <w:spacing w:after="0" w:line="240" w:lineRule="auto"/>
      </w:pPr>
      <w:r>
        <w:separator/>
      </w:r>
    </w:p>
  </w:endnote>
  <w:endnote w:type="continuationSeparator" w:id="0">
    <w:p w:rsidR="00BF56FF" w:rsidRDefault="00BF56FF" w:rsidP="0021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AC" w:rsidRDefault="00211FA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AC" w:rsidRDefault="00211FA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AC" w:rsidRDefault="00211FA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FF" w:rsidRDefault="00BF56FF" w:rsidP="00211FAC">
      <w:pPr>
        <w:spacing w:after="0" w:line="240" w:lineRule="auto"/>
      </w:pPr>
      <w:r>
        <w:separator/>
      </w:r>
    </w:p>
  </w:footnote>
  <w:footnote w:type="continuationSeparator" w:id="0">
    <w:p w:rsidR="00BF56FF" w:rsidRDefault="00BF56FF" w:rsidP="0021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AC" w:rsidRDefault="00211FA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AC" w:rsidRDefault="00211FA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AC" w:rsidRDefault="00211F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7D"/>
    <w:rsid w:val="0004393E"/>
    <w:rsid w:val="00152F26"/>
    <w:rsid w:val="00211FAC"/>
    <w:rsid w:val="00324B2D"/>
    <w:rsid w:val="004C6A9F"/>
    <w:rsid w:val="00571CE2"/>
    <w:rsid w:val="005757A4"/>
    <w:rsid w:val="007A1A9F"/>
    <w:rsid w:val="00A03D56"/>
    <w:rsid w:val="00A7143E"/>
    <w:rsid w:val="00A810FF"/>
    <w:rsid w:val="00AC50F2"/>
    <w:rsid w:val="00AF0C74"/>
    <w:rsid w:val="00B6657D"/>
    <w:rsid w:val="00BF56FF"/>
    <w:rsid w:val="00C075F7"/>
    <w:rsid w:val="00CC3F38"/>
    <w:rsid w:val="00D4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1F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FAC"/>
  </w:style>
  <w:style w:type="paragraph" w:styleId="Pieddepage">
    <w:name w:val="footer"/>
    <w:basedOn w:val="Normal"/>
    <w:link w:val="PieddepageCar"/>
    <w:uiPriority w:val="99"/>
    <w:unhideWhenUsed/>
    <w:rsid w:val="00211F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1F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FAC"/>
  </w:style>
  <w:style w:type="paragraph" w:styleId="Pieddepage">
    <w:name w:val="footer"/>
    <w:basedOn w:val="Normal"/>
    <w:link w:val="PieddepageCar"/>
    <w:uiPriority w:val="99"/>
    <w:unhideWhenUsed/>
    <w:rsid w:val="00211F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792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Côté Mathieu (DP) (Québec)</dc:creator>
  <cp:lastModifiedBy>Côté Mathieu (DP) (Québec)</cp:lastModifiedBy>
  <cp:revision>9</cp:revision>
  <dcterms:created xsi:type="dcterms:W3CDTF">2018-04-04T14:24:00Z</dcterms:created>
  <dcterms:modified xsi:type="dcterms:W3CDTF">2018-04-04T15:41:00Z</dcterms:modified>
</cp:coreProperties>
</file>