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B797D" w:rsidRDefault="00D7554D">
      <w:pPr>
        <w:rPr>
          <w:b/>
          <w:color w:val="333333"/>
          <w:highlight w:val="white"/>
        </w:rPr>
      </w:pPr>
      <w:bookmarkStart w:id="0" w:name="_GoBack"/>
      <w:bookmarkEnd w:id="0"/>
      <w:r>
        <w:rPr>
          <w:b/>
          <w:color w:val="333333"/>
          <w:highlight w:val="white"/>
        </w:rPr>
        <w:t>Mathilde Garceau</w:t>
      </w:r>
    </w:p>
    <w:p w14:paraId="00000002" w14:textId="77777777" w:rsidR="009B797D" w:rsidRDefault="00D7554D">
      <w:pPr>
        <w:rPr>
          <w:color w:val="333333"/>
          <w:sz w:val="21"/>
          <w:szCs w:val="21"/>
          <w:highlight w:val="white"/>
        </w:rPr>
      </w:pPr>
      <w:r>
        <w:rPr>
          <w:color w:val="333333"/>
          <w:sz w:val="21"/>
          <w:szCs w:val="21"/>
          <w:highlight w:val="white"/>
        </w:rPr>
        <w:t>Mathilde Gaudreau poursuit un doctorat en sciences biologiques à l'Université de Montréal dans le laboratoire d'entomologie et de lutte biologique de Jacques Brodeur. Ces domaines rejoignent non seulement la fascination pour la diversité morphologique et c</w:t>
      </w:r>
      <w:r>
        <w:rPr>
          <w:color w:val="333333"/>
          <w:sz w:val="21"/>
          <w:szCs w:val="21"/>
          <w:highlight w:val="white"/>
        </w:rPr>
        <w:t>omportementale du vivant qui l'avait naturellement menée vers l'étude des insectes, mais ils permettent également de marier recherche fondamentale et appliquée dans une perspective écologique et durable, spécialement en contexte agricole. Pour ce faire, se</w:t>
      </w:r>
      <w:r>
        <w:rPr>
          <w:color w:val="333333"/>
          <w:sz w:val="21"/>
          <w:szCs w:val="21"/>
          <w:highlight w:val="white"/>
        </w:rPr>
        <w:t xml:space="preserve">s insectes de prédilection sont les punaises et les guêpes parasitoïdes. À travers son parcours académique, Mathilde participe à démystifier ces organismes omniprésents et leur bénéfices méconnus à travers la vulgarisation scientifique et la promotion des </w:t>
      </w:r>
      <w:r>
        <w:rPr>
          <w:color w:val="333333"/>
          <w:sz w:val="21"/>
          <w:szCs w:val="21"/>
          <w:highlight w:val="white"/>
        </w:rPr>
        <w:t>collections entomologiques.</w:t>
      </w:r>
    </w:p>
    <w:p w14:paraId="00000003" w14:textId="77777777" w:rsidR="009B797D" w:rsidRDefault="009B797D">
      <w:pPr>
        <w:rPr>
          <w:color w:val="333333"/>
          <w:sz w:val="21"/>
          <w:szCs w:val="21"/>
          <w:highlight w:val="white"/>
        </w:rPr>
      </w:pPr>
    </w:p>
    <w:p w14:paraId="00000004" w14:textId="77777777" w:rsidR="009B797D" w:rsidRDefault="00D7554D">
      <w:pPr>
        <w:rPr>
          <w:b/>
        </w:rPr>
      </w:pPr>
      <w:r>
        <w:rPr>
          <w:b/>
        </w:rPr>
        <w:t>Étienne Normandin</w:t>
      </w:r>
    </w:p>
    <w:p w14:paraId="00000005" w14:textId="77777777" w:rsidR="009B797D" w:rsidRDefault="00D7554D">
      <w:pPr>
        <w:rPr>
          <w:sz w:val="21"/>
          <w:szCs w:val="21"/>
        </w:rPr>
      </w:pPr>
      <w:r>
        <w:rPr>
          <w:color w:val="333333"/>
          <w:sz w:val="21"/>
          <w:szCs w:val="21"/>
          <w:highlight w:val="white"/>
        </w:rPr>
        <w:t>Étienne est coordonnateur des collections au sein de la Collection entomologique Ouellet-Robert de l’IRBV (Institut de recherche en biologie végétale de l’Université de Montréal). Étienne a complété une maîtri</w:t>
      </w:r>
      <w:r>
        <w:rPr>
          <w:color w:val="333333"/>
          <w:sz w:val="21"/>
          <w:szCs w:val="21"/>
          <w:highlight w:val="white"/>
        </w:rPr>
        <w:t>se, co-dirigée aux universités Laval et McGill, où il a entrepris une étude sur la diversité urbaine des abeilles. Depuis cinq ans, il a dirigé sa propre entreprise dédiée à la vulgarisation de l’entomologie. Étienne s’implique fortement au sein de la comm</w:t>
      </w:r>
      <w:r>
        <w:rPr>
          <w:color w:val="333333"/>
          <w:sz w:val="21"/>
          <w:szCs w:val="21"/>
          <w:highlight w:val="white"/>
        </w:rPr>
        <w:t>unauté entomologique québécoise. Entre autres, il est reconnu pour sa passion pour l’entomologie et des compétences en systématique, gestion de collection, et de vulgarisation.</w:t>
      </w:r>
    </w:p>
    <w:p w14:paraId="00000006" w14:textId="77777777" w:rsidR="009B797D" w:rsidRDefault="009B797D">
      <w:pPr>
        <w:rPr>
          <w:b/>
        </w:rPr>
      </w:pPr>
    </w:p>
    <w:p w14:paraId="00000007" w14:textId="77777777" w:rsidR="009B797D" w:rsidRDefault="00D7554D">
      <w:pPr>
        <w:rPr>
          <w:b/>
        </w:rPr>
      </w:pPr>
      <w:r>
        <w:rPr>
          <w:b/>
        </w:rPr>
        <w:t>Judith Colombo, agr.</w:t>
      </w:r>
    </w:p>
    <w:p w14:paraId="00000008" w14:textId="77777777" w:rsidR="009B797D" w:rsidRDefault="00D7554D">
      <w:pPr>
        <w:rPr>
          <w:sz w:val="21"/>
          <w:szCs w:val="21"/>
        </w:rPr>
      </w:pPr>
      <w:r>
        <w:rPr>
          <w:sz w:val="21"/>
          <w:szCs w:val="21"/>
        </w:rPr>
        <w:t xml:space="preserve">Diplôme de sciences agricole en poche, c’est en devenant </w:t>
      </w:r>
      <w:r>
        <w:rPr>
          <w:sz w:val="21"/>
          <w:szCs w:val="21"/>
        </w:rPr>
        <w:t>fermière de famille et en étant en charge d’une production maraîchère biologique diversifiée pendant une décennie que j’ai eu l’occasion de mettre en pratiques mon bagage théorique et développer une expertise en contrôle des ravageurs et en protection phyt</w:t>
      </w:r>
      <w:r>
        <w:rPr>
          <w:sz w:val="21"/>
          <w:szCs w:val="21"/>
        </w:rPr>
        <w:t>osanitaire. J’ai aussi appris à connaître les ressources disponibles pour nous aider à mettre sur pied un plan de lutte intégrée efficace basé autant sur la prévention que les actions correctives.</w:t>
      </w:r>
    </w:p>
    <w:p w14:paraId="00000009" w14:textId="77777777" w:rsidR="009B797D" w:rsidRDefault="009B797D">
      <w:pPr>
        <w:rPr>
          <w:color w:val="333333"/>
          <w:sz w:val="21"/>
          <w:szCs w:val="21"/>
          <w:highlight w:val="white"/>
        </w:rPr>
      </w:pPr>
    </w:p>
    <w:p w14:paraId="0000000A" w14:textId="77777777" w:rsidR="009B797D" w:rsidRDefault="009B797D"/>
    <w:p w14:paraId="0000000B" w14:textId="77777777" w:rsidR="009B797D" w:rsidRDefault="009B797D"/>
    <w:p w14:paraId="0000000C" w14:textId="77777777" w:rsidR="009B797D" w:rsidRDefault="009B797D"/>
    <w:sectPr w:rsidR="009B79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7D"/>
    <w:rsid w:val="009B797D"/>
    <w:rsid w:val="00D75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1FF49C93-2B54-504A-8BC5-E0AAE14B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CA"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Maranda-Gauvi</cp:lastModifiedBy>
  <cp:revision>2</cp:revision>
  <dcterms:created xsi:type="dcterms:W3CDTF">2019-04-08T12:04:00Z</dcterms:created>
  <dcterms:modified xsi:type="dcterms:W3CDTF">2019-04-08T12:04:00Z</dcterms:modified>
</cp:coreProperties>
</file>